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05A0E" w14:textId="05D2F6DC" w:rsidR="00D62CA8" w:rsidRPr="00D8403E" w:rsidRDefault="00BC1684" w:rsidP="00BC1684">
      <w:pPr>
        <w:pStyle w:val="Header"/>
        <w:ind w:right="-810"/>
        <w:rPr>
          <w:sz w:val="22"/>
          <w:szCs w:val="22"/>
        </w:rPr>
      </w:pPr>
      <w:r w:rsidRPr="00D8403E">
        <w:rPr>
          <w:noProof/>
          <w:sz w:val="22"/>
          <w:szCs w:val="22"/>
        </w:rPr>
        <mc:AlternateContent>
          <mc:Choice Requires="wps">
            <w:drawing>
              <wp:anchor distT="0" distB="0" distL="114300" distR="114300" simplePos="0" relativeHeight="251659264" behindDoc="0" locked="0" layoutInCell="1" allowOverlap="1" wp14:anchorId="2B32EFF7" wp14:editId="7222A061">
                <wp:simplePos x="0" y="0"/>
                <wp:positionH relativeFrom="column">
                  <wp:posOffset>-190500</wp:posOffset>
                </wp:positionH>
                <wp:positionV relativeFrom="paragraph">
                  <wp:posOffset>802367</wp:posOffset>
                </wp:positionV>
                <wp:extent cx="7347857" cy="181"/>
                <wp:effectExtent l="0" t="0" r="18415" b="12700"/>
                <wp:wrapNone/>
                <wp:docPr id="1" name="Straight Connector 1"/>
                <wp:cNvGraphicFramePr/>
                <a:graphic xmlns:a="http://schemas.openxmlformats.org/drawingml/2006/main">
                  <a:graphicData uri="http://schemas.microsoft.com/office/word/2010/wordprocessingShape">
                    <wps:wsp>
                      <wps:cNvCnPr/>
                      <wps:spPr>
                        <a:xfrm>
                          <a:off x="0" y="0"/>
                          <a:ext cx="7347857" cy="1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BB8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3.2pt" to="563.55pt,6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" strokecolor="#4472c4 [3204]" strokeweight=".5pt">
                <v:stroke joinstyle="miter"/>
              </v:line>
            </w:pict>
          </mc:Fallback>
        </mc:AlternateContent>
      </w:r>
      <w:r w:rsidR="00D62CA8" w:rsidRPr="00D8403E">
        <w:rPr>
          <w:noProof/>
          <w:sz w:val="22"/>
          <w:szCs w:val="22"/>
        </w:rPr>
        <w:drawing>
          <wp:inline distT="0" distB="0" distL="0" distR="0" wp14:anchorId="704201CF" wp14:editId="5ABEBB28">
            <wp:extent cx="598714" cy="757748"/>
            <wp:effectExtent l="0" t="0" r="0" b="4445"/>
            <wp:docPr id="6" name="Picture 5" descr="A close up of a sign&#10;&#10;Description automatically generated">
              <a:extLst xmlns:a="http://schemas.openxmlformats.org/drawingml/2006/main">
                <a:ext uri="{FF2B5EF4-FFF2-40B4-BE49-F238E27FC236}">
                  <a16:creationId xmlns:a16="http://schemas.microsoft.com/office/drawing/2014/main" id="{01FCC0BC-8F8E-7042-BBE2-6AD33ADF0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sign&#10;&#10;Description automatically generated">
                      <a:extLst>
                        <a:ext uri="{FF2B5EF4-FFF2-40B4-BE49-F238E27FC236}">
                          <a16:creationId xmlns:a16="http://schemas.microsoft.com/office/drawing/2014/main" id="{01FCC0BC-8F8E-7042-BBE2-6AD33ADF06A0}"/>
                        </a:ext>
                      </a:extLst>
                    </pic:cNvPr>
                    <pic:cNvPicPr>
                      <a:picLocks noChangeAspect="1"/>
                    </pic:cNvPicPr>
                  </pic:nvPicPr>
                  <pic:blipFill>
                    <a:blip r:embed="rId7"/>
                    <a:stretch>
                      <a:fillRect/>
                    </a:stretch>
                  </pic:blipFill>
                  <pic:spPr>
                    <a:xfrm>
                      <a:off x="0" y="0"/>
                      <a:ext cx="619171" cy="783638"/>
                    </a:xfrm>
                    <a:prstGeom prst="rect">
                      <a:avLst/>
                    </a:prstGeom>
                  </pic:spPr>
                </pic:pic>
              </a:graphicData>
            </a:graphic>
          </wp:inline>
        </w:drawing>
      </w:r>
      <w:r w:rsidR="00D8403E">
        <w:rPr>
          <w:sz w:val="32"/>
          <w:szCs w:val="32"/>
        </w:rPr>
        <w:t xml:space="preserve"> </w:t>
      </w:r>
      <w:r w:rsidR="00404F10">
        <w:rPr>
          <w:sz w:val="32"/>
          <w:szCs w:val="32"/>
        </w:rPr>
        <w:tab/>
        <w:t xml:space="preserve">          </w:t>
      </w:r>
      <w:r w:rsidR="00D62CA8" w:rsidRPr="00D8403E">
        <w:rPr>
          <w:sz w:val="32"/>
          <w:szCs w:val="32"/>
        </w:rPr>
        <w:t>AUTONOMOUS PRACTICE FOR APRNS IN FLORIDA</w:t>
      </w:r>
    </w:p>
    <w:p w14:paraId="5C0B1141" w14:textId="77777777" w:rsidR="00D62CA8" w:rsidRPr="00F53C0A" w:rsidRDefault="00D62CA8">
      <w:pPr>
        <w:rPr>
          <w:rFonts w:cstheme="minorHAnsi"/>
          <w:sz w:val="20"/>
          <w:szCs w:val="20"/>
        </w:rPr>
      </w:pPr>
    </w:p>
    <w:p w14:paraId="36DF350D" w14:textId="4B9C75AC" w:rsidR="00A2712B" w:rsidRPr="008D4F47" w:rsidRDefault="00BC1684" w:rsidP="00AE0DBF">
      <w:pPr>
        <w:spacing w:after="212"/>
        <w:ind w:left="-5"/>
        <w:rPr>
          <w:rFonts w:cstheme="minorHAnsi"/>
          <w:sz w:val="20"/>
          <w:szCs w:val="20"/>
        </w:rPr>
      </w:pPr>
      <w:r w:rsidRPr="00F53C0A">
        <w:rPr>
          <w:rFonts w:cstheme="minorHAnsi"/>
          <w:b/>
          <w:sz w:val="20"/>
          <w:szCs w:val="20"/>
        </w:rPr>
        <w:t xml:space="preserve">I. </w:t>
      </w:r>
      <w:r w:rsidR="00151127" w:rsidRPr="00F53C0A">
        <w:rPr>
          <w:rFonts w:cstheme="minorHAnsi"/>
          <w:b/>
          <w:sz w:val="20"/>
          <w:szCs w:val="20"/>
          <w:u w:val="single"/>
        </w:rPr>
        <w:t xml:space="preserve">What is </w:t>
      </w:r>
      <w:r w:rsidR="00D62CA8" w:rsidRPr="00F53C0A">
        <w:rPr>
          <w:rFonts w:cstheme="minorHAnsi"/>
          <w:b/>
          <w:sz w:val="20"/>
          <w:szCs w:val="20"/>
          <w:u w:val="single"/>
        </w:rPr>
        <w:t>APRN Autonomous Practice</w:t>
      </w:r>
      <w:r w:rsidR="00404F10">
        <w:rPr>
          <w:rFonts w:cstheme="minorHAnsi"/>
          <w:b/>
          <w:sz w:val="20"/>
          <w:szCs w:val="20"/>
          <w:u w:val="single"/>
        </w:rPr>
        <w:t xml:space="preserve"> (Deb Devine)</w:t>
      </w:r>
      <w:r w:rsidR="00F53C0A">
        <w:rPr>
          <w:rFonts w:cstheme="minorHAnsi"/>
          <w:b/>
          <w:sz w:val="20"/>
          <w:szCs w:val="20"/>
          <w:u w:val="single"/>
        </w:rPr>
        <w:br/>
      </w:r>
      <w:r w:rsidR="00F53C0A" w:rsidRPr="00F53C0A">
        <w:rPr>
          <w:rFonts w:cstheme="minorHAnsi"/>
          <w:b/>
          <w:sz w:val="20"/>
          <w:szCs w:val="20"/>
        </w:rPr>
        <w:t>Introduction:</w:t>
      </w:r>
      <w:r w:rsidR="00D62CA8" w:rsidRPr="00F53C0A">
        <w:rPr>
          <w:rFonts w:cstheme="minorHAnsi"/>
          <w:b/>
          <w:sz w:val="20"/>
          <w:szCs w:val="20"/>
          <w:u w:val="single"/>
        </w:rPr>
        <w:t xml:space="preserve"> </w:t>
      </w:r>
      <w:r w:rsidR="00D62CA8" w:rsidRPr="00F53C0A">
        <w:rPr>
          <w:rFonts w:cstheme="minorHAnsi"/>
          <w:sz w:val="20"/>
          <w:szCs w:val="20"/>
        </w:rPr>
        <w:br/>
      </w:r>
      <w:r w:rsidR="000D34EE" w:rsidRPr="008D4F47">
        <w:rPr>
          <w:rFonts w:cstheme="minorHAnsi"/>
          <w:sz w:val="20"/>
          <w:szCs w:val="20"/>
        </w:rPr>
        <w:t xml:space="preserve">Autonomous Practice exists for all regulated professionals in Florida except </w:t>
      </w:r>
      <w:r w:rsidR="00D8403E" w:rsidRPr="008D4F47">
        <w:rPr>
          <w:rFonts w:cstheme="minorHAnsi"/>
          <w:sz w:val="20"/>
          <w:szCs w:val="20"/>
        </w:rPr>
        <w:t xml:space="preserve">for </w:t>
      </w:r>
      <w:r w:rsidR="000D34EE" w:rsidRPr="008D4F47">
        <w:rPr>
          <w:rFonts w:cstheme="minorHAnsi"/>
          <w:sz w:val="20"/>
          <w:szCs w:val="20"/>
        </w:rPr>
        <w:t>APRN</w:t>
      </w:r>
      <w:r w:rsidR="00D8403E" w:rsidRPr="008D4F47">
        <w:rPr>
          <w:rFonts w:cstheme="minorHAnsi"/>
          <w:sz w:val="20"/>
          <w:szCs w:val="20"/>
        </w:rPr>
        <w:t>s</w:t>
      </w:r>
      <w:r w:rsidR="000D34EE" w:rsidRPr="008D4F47">
        <w:rPr>
          <w:rFonts w:cstheme="minorHAnsi"/>
          <w:sz w:val="20"/>
          <w:szCs w:val="20"/>
        </w:rPr>
        <w:t xml:space="preserve">. </w:t>
      </w:r>
      <w:r w:rsidR="00D8403E" w:rsidRPr="008D4F47">
        <w:rPr>
          <w:rFonts w:eastAsia="Times New Roman" w:cstheme="minorHAnsi"/>
          <w:color w:val="212121"/>
          <w:sz w:val="20"/>
          <w:szCs w:val="20"/>
          <w:shd w:val="clear" w:color="auto" w:fill="FFFFFF"/>
        </w:rPr>
        <w:t>Professional autonomy means having the authority to make decisions and the freedom to act in accordance with one's professional knowledge base.</w:t>
      </w:r>
      <w:r w:rsidR="00725E5B" w:rsidRPr="008D4F47">
        <w:rPr>
          <w:rFonts w:eastAsia="Times New Roman" w:cstheme="minorHAnsi"/>
          <w:color w:val="212121"/>
          <w:sz w:val="20"/>
          <w:szCs w:val="20"/>
          <w:shd w:val="clear" w:color="auto" w:fill="FFFFFF"/>
          <w:vertAlign w:val="superscript"/>
        </w:rPr>
        <w:t>4</w:t>
      </w:r>
      <w:r w:rsidR="00B92332" w:rsidRPr="008D4F47">
        <w:rPr>
          <w:rFonts w:eastAsia="Times New Roman" w:cstheme="minorHAnsi"/>
          <w:color w:val="212121"/>
          <w:sz w:val="20"/>
          <w:szCs w:val="20"/>
          <w:shd w:val="clear" w:color="auto" w:fill="FFFFFF"/>
          <w:vertAlign w:val="superscript"/>
        </w:rPr>
        <w:t>`</w:t>
      </w:r>
      <w:r w:rsidR="00D8403E" w:rsidRPr="008D4F47">
        <w:rPr>
          <w:rFonts w:eastAsia="Times New Roman" w:cstheme="minorHAnsi"/>
          <w:color w:val="212121"/>
          <w:sz w:val="20"/>
          <w:szCs w:val="20"/>
          <w:shd w:val="clear" w:color="auto" w:fill="FFFFFF"/>
        </w:rPr>
        <w:t xml:space="preserve"> </w:t>
      </w:r>
    </w:p>
    <w:p w14:paraId="66761004" w14:textId="1B53C690" w:rsidR="00761984" w:rsidRPr="008D4F47" w:rsidRDefault="00B86CF7" w:rsidP="00761984">
      <w:pPr>
        <w:pStyle w:val="NormalWeb"/>
        <w:rPr>
          <w:rFonts w:asciiTheme="minorHAnsi" w:hAnsiTheme="minorHAnsi" w:cstheme="minorHAnsi"/>
          <w:sz w:val="20"/>
          <w:szCs w:val="20"/>
        </w:rPr>
      </w:pPr>
      <w:r w:rsidRPr="008D4F47">
        <w:rPr>
          <w:rFonts w:asciiTheme="minorHAnsi" w:hAnsiTheme="minorHAnsi" w:cstheme="minorHAnsi"/>
          <w:sz w:val="20"/>
          <w:szCs w:val="20"/>
        </w:rPr>
        <w:t>In 2016, the collective term Advanced Practice Registered Nurse (APRN) was changed in Florida statutes (464.012) to identify all four roles of APRN: CRNA, CNP, CNM, CNS</w:t>
      </w:r>
      <w:r w:rsidR="00D8403E" w:rsidRPr="008D4F47">
        <w:rPr>
          <w:rFonts w:asciiTheme="minorHAnsi" w:hAnsiTheme="minorHAnsi" w:cstheme="minorHAnsi"/>
          <w:sz w:val="20"/>
          <w:szCs w:val="20"/>
        </w:rPr>
        <w:t>.</w:t>
      </w:r>
      <w:r w:rsidRPr="008D4F47">
        <w:rPr>
          <w:rFonts w:asciiTheme="minorHAnsi" w:hAnsiTheme="minorHAnsi" w:cstheme="minorHAnsi"/>
          <w:sz w:val="20"/>
          <w:szCs w:val="20"/>
        </w:rPr>
        <w:t xml:space="preserve"> It, however, did not give recognition to our </w:t>
      </w:r>
      <w:r w:rsidR="00D8403E" w:rsidRPr="008D4F47">
        <w:rPr>
          <w:rFonts w:asciiTheme="minorHAnsi" w:hAnsiTheme="minorHAnsi" w:cstheme="minorHAnsi"/>
          <w:sz w:val="20"/>
          <w:szCs w:val="20"/>
        </w:rPr>
        <w:t xml:space="preserve">four </w:t>
      </w:r>
      <w:r w:rsidRPr="008D4F47">
        <w:rPr>
          <w:rFonts w:asciiTheme="minorHAnsi" w:hAnsiTheme="minorHAnsi" w:cstheme="minorHAnsi"/>
          <w:sz w:val="20"/>
          <w:szCs w:val="20"/>
        </w:rPr>
        <w:t>role</w:t>
      </w:r>
      <w:r w:rsidR="00E707B9" w:rsidRPr="008D4F47">
        <w:rPr>
          <w:rFonts w:asciiTheme="minorHAnsi" w:hAnsiTheme="minorHAnsi" w:cstheme="minorHAnsi"/>
          <w:sz w:val="20"/>
          <w:szCs w:val="20"/>
        </w:rPr>
        <w:t>s</w:t>
      </w:r>
      <w:r w:rsidRPr="008D4F47">
        <w:rPr>
          <w:rFonts w:asciiTheme="minorHAnsi" w:hAnsiTheme="minorHAnsi" w:cstheme="minorHAnsi"/>
          <w:sz w:val="20"/>
          <w:szCs w:val="20"/>
        </w:rPr>
        <w:t xml:space="preserve"> as being able to legally practice autonomous</w:t>
      </w:r>
      <w:r w:rsidR="00D8403E" w:rsidRPr="008D4F47">
        <w:rPr>
          <w:rFonts w:asciiTheme="minorHAnsi" w:hAnsiTheme="minorHAnsi" w:cstheme="minorHAnsi"/>
          <w:sz w:val="20"/>
          <w:szCs w:val="20"/>
        </w:rPr>
        <w:t>ly</w:t>
      </w:r>
      <w:r w:rsidR="00E707B9" w:rsidRPr="008D4F47">
        <w:rPr>
          <w:rFonts w:asciiTheme="minorHAnsi" w:hAnsiTheme="minorHAnsi" w:cstheme="minorHAnsi"/>
          <w:sz w:val="20"/>
          <w:szCs w:val="20"/>
        </w:rPr>
        <w:t xml:space="preserve"> and</w:t>
      </w:r>
      <w:r w:rsidR="00761984" w:rsidRPr="008D4F47">
        <w:rPr>
          <w:rFonts w:asciiTheme="minorHAnsi" w:hAnsiTheme="minorHAnsi" w:cstheme="minorHAnsi"/>
          <w:sz w:val="20"/>
          <w:szCs w:val="20"/>
        </w:rPr>
        <w:t>/or</w:t>
      </w:r>
      <w:r w:rsidR="00E707B9" w:rsidRPr="008D4F47">
        <w:rPr>
          <w:rFonts w:asciiTheme="minorHAnsi" w:hAnsiTheme="minorHAnsi" w:cstheme="minorHAnsi"/>
          <w:sz w:val="20"/>
          <w:szCs w:val="20"/>
        </w:rPr>
        <w:t xml:space="preserve"> independently</w:t>
      </w:r>
      <w:r w:rsidR="00D8403E" w:rsidRPr="008D4F47">
        <w:rPr>
          <w:rFonts w:asciiTheme="minorHAnsi" w:hAnsiTheme="minorHAnsi" w:cstheme="minorHAnsi"/>
          <w:sz w:val="20"/>
          <w:szCs w:val="20"/>
        </w:rPr>
        <w:t>, remaining under physician and dentist “general supervision</w:t>
      </w:r>
      <w:r w:rsidR="00761984" w:rsidRPr="008D4F47">
        <w:rPr>
          <w:rFonts w:asciiTheme="minorHAnsi" w:hAnsiTheme="minorHAnsi" w:cstheme="minorHAnsi"/>
          <w:sz w:val="20"/>
          <w:szCs w:val="20"/>
        </w:rPr>
        <w:t>”</w:t>
      </w:r>
      <w:r w:rsidR="000A3F50">
        <w:rPr>
          <w:rFonts w:asciiTheme="minorHAnsi" w:hAnsiTheme="minorHAnsi" w:cstheme="minorHAnsi"/>
          <w:sz w:val="20"/>
          <w:szCs w:val="20"/>
        </w:rPr>
        <w:t xml:space="preserve">. </w:t>
      </w:r>
      <w:r w:rsidR="000D34EE" w:rsidRPr="008D4F47">
        <w:rPr>
          <w:rFonts w:asciiTheme="minorHAnsi" w:hAnsiTheme="minorHAnsi" w:cstheme="minorHAnsi"/>
          <w:color w:val="212121"/>
          <w:sz w:val="20"/>
          <w:szCs w:val="20"/>
          <w:shd w:val="clear" w:color="auto" w:fill="FFFFFF"/>
        </w:rPr>
        <w:t xml:space="preserve">Several terms </w:t>
      </w:r>
      <w:r w:rsidR="00F53C0A" w:rsidRPr="008D4F47">
        <w:rPr>
          <w:rFonts w:asciiTheme="minorHAnsi" w:hAnsiTheme="minorHAnsi" w:cstheme="minorHAnsi"/>
          <w:color w:val="212121"/>
          <w:sz w:val="20"/>
          <w:szCs w:val="20"/>
          <w:shd w:val="clear" w:color="auto" w:fill="FFFFFF"/>
        </w:rPr>
        <w:t>have been</w:t>
      </w:r>
      <w:r w:rsidR="000D34EE" w:rsidRPr="008D4F47">
        <w:rPr>
          <w:rFonts w:asciiTheme="minorHAnsi" w:hAnsiTheme="minorHAnsi" w:cstheme="minorHAnsi"/>
          <w:color w:val="212121"/>
          <w:sz w:val="20"/>
          <w:szCs w:val="20"/>
          <w:shd w:val="clear" w:color="auto" w:fill="FFFFFF"/>
        </w:rPr>
        <w:t xml:space="preserve"> used</w:t>
      </w:r>
      <w:r w:rsidR="00761984" w:rsidRPr="008D4F47">
        <w:rPr>
          <w:rFonts w:asciiTheme="minorHAnsi" w:hAnsiTheme="minorHAnsi" w:cstheme="minorHAnsi"/>
          <w:color w:val="212121"/>
          <w:sz w:val="20"/>
          <w:szCs w:val="20"/>
          <w:shd w:val="clear" w:color="auto" w:fill="FFFFFF"/>
        </w:rPr>
        <w:t xml:space="preserve"> </w:t>
      </w:r>
      <w:r w:rsidR="00F53C0A" w:rsidRPr="008D4F47">
        <w:rPr>
          <w:rFonts w:asciiTheme="minorHAnsi" w:hAnsiTheme="minorHAnsi" w:cstheme="minorHAnsi"/>
          <w:color w:val="212121"/>
          <w:sz w:val="20"/>
          <w:szCs w:val="20"/>
          <w:shd w:val="clear" w:color="auto" w:fill="FFFFFF"/>
        </w:rPr>
        <w:t>over the years</w:t>
      </w:r>
      <w:r w:rsidR="000D34EE" w:rsidRPr="008D4F47">
        <w:rPr>
          <w:rFonts w:asciiTheme="minorHAnsi" w:hAnsiTheme="minorHAnsi" w:cstheme="minorHAnsi"/>
          <w:color w:val="212121"/>
          <w:sz w:val="20"/>
          <w:szCs w:val="20"/>
          <w:shd w:val="clear" w:color="auto" w:fill="FFFFFF"/>
        </w:rPr>
        <w:t>,</w:t>
      </w:r>
      <w:r w:rsidRPr="008D4F47">
        <w:rPr>
          <w:rFonts w:asciiTheme="minorHAnsi" w:hAnsiTheme="minorHAnsi" w:cstheme="minorHAnsi"/>
          <w:color w:val="212121"/>
          <w:sz w:val="20"/>
          <w:szCs w:val="20"/>
          <w:shd w:val="clear" w:color="auto" w:fill="FFFFFF"/>
        </w:rPr>
        <w:t xml:space="preserve"> to define </w:t>
      </w:r>
      <w:r w:rsidR="00761984" w:rsidRPr="008D4F47">
        <w:rPr>
          <w:rFonts w:asciiTheme="minorHAnsi" w:hAnsiTheme="minorHAnsi" w:cstheme="minorHAnsi"/>
          <w:color w:val="212121"/>
          <w:sz w:val="20"/>
          <w:szCs w:val="20"/>
          <w:shd w:val="clear" w:color="auto" w:fill="FFFFFF"/>
        </w:rPr>
        <w:t xml:space="preserve">our goal to be autonomous practitioners, </w:t>
      </w:r>
      <w:r w:rsidR="00F53C0A" w:rsidRPr="008D4F47">
        <w:rPr>
          <w:rFonts w:asciiTheme="minorHAnsi" w:hAnsiTheme="minorHAnsi" w:cstheme="minorHAnsi"/>
          <w:color w:val="212121"/>
          <w:sz w:val="20"/>
          <w:szCs w:val="20"/>
          <w:shd w:val="clear" w:color="auto" w:fill="FFFFFF"/>
        </w:rPr>
        <w:t xml:space="preserve">and </w:t>
      </w:r>
      <w:r w:rsidR="000D34EE" w:rsidRPr="008D4F47">
        <w:rPr>
          <w:rFonts w:asciiTheme="minorHAnsi" w:hAnsiTheme="minorHAnsi" w:cstheme="minorHAnsi"/>
          <w:color w:val="212121"/>
          <w:sz w:val="20"/>
          <w:szCs w:val="20"/>
          <w:shd w:val="clear" w:color="auto" w:fill="FFFFFF"/>
        </w:rPr>
        <w:t xml:space="preserve">sometimes </w:t>
      </w:r>
      <w:r w:rsidR="00761984" w:rsidRPr="008D4F47">
        <w:rPr>
          <w:rFonts w:asciiTheme="minorHAnsi" w:hAnsiTheme="minorHAnsi" w:cstheme="minorHAnsi"/>
          <w:color w:val="212121"/>
          <w:sz w:val="20"/>
          <w:szCs w:val="20"/>
          <w:shd w:val="clear" w:color="auto" w:fill="FFFFFF"/>
        </w:rPr>
        <w:t xml:space="preserve">terms were </w:t>
      </w:r>
      <w:r w:rsidRPr="008D4F47">
        <w:rPr>
          <w:rFonts w:asciiTheme="minorHAnsi" w:hAnsiTheme="minorHAnsi" w:cstheme="minorHAnsi"/>
          <w:color w:val="212121"/>
          <w:sz w:val="20"/>
          <w:szCs w:val="20"/>
          <w:shd w:val="clear" w:color="auto" w:fill="FFFFFF"/>
        </w:rPr>
        <w:t xml:space="preserve">used </w:t>
      </w:r>
      <w:r w:rsidR="000D34EE" w:rsidRPr="008D4F47">
        <w:rPr>
          <w:rFonts w:asciiTheme="minorHAnsi" w:hAnsiTheme="minorHAnsi" w:cstheme="minorHAnsi"/>
          <w:color w:val="212121"/>
          <w:sz w:val="20"/>
          <w:szCs w:val="20"/>
          <w:shd w:val="clear" w:color="auto" w:fill="FFFFFF"/>
        </w:rPr>
        <w:t>interchangeably</w:t>
      </w:r>
      <w:r w:rsidR="00F53C0A" w:rsidRPr="008D4F47">
        <w:rPr>
          <w:rFonts w:asciiTheme="minorHAnsi" w:hAnsiTheme="minorHAnsi" w:cstheme="minorHAnsi"/>
          <w:color w:val="212121"/>
          <w:sz w:val="20"/>
          <w:szCs w:val="20"/>
          <w:shd w:val="clear" w:color="auto" w:fill="FFFFFF"/>
        </w:rPr>
        <w:t xml:space="preserve">. However, </w:t>
      </w:r>
      <w:r w:rsidR="000D34EE" w:rsidRPr="008D4F47">
        <w:rPr>
          <w:rFonts w:asciiTheme="minorHAnsi" w:hAnsiTheme="minorHAnsi" w:cstheme="minorHAnsi"/>
          <w:color w:val="212121"/>
          <w:sz w:val="20"/>
          <w:szCs w:val="20"/>
          <w:shd w:val="clear" w:color="auto" w:fill="FFFFFF"/>
        </w:rPr>
        <w:t xml:space="preserve"> </w:t>
      </w:r>
      <w:r w:rsidRPr="008D4F47">
        <w:rPr>
          <w:rFonts w:asciiTheme="minorHAnsi" w:hAnsiTheme="minorHAnsi" w:cstheme="minorHAnsi"/>
          <w:color w:val="212121"/>
          <w:sz w:val="20"/>
          <w:szCs w:val="20"/>
          <w:shd w:val="clear" w:color="auto" w:fill="FFFFFF"/>
        </w:rPr>
        <w:t xml:space="preserve">the terms </w:t>
      </w:r>
      <w:r w:rsidR="000D34EE" w:rsidRPr="008D4F47">
        <w:rPr>
          <w:rFonts w:asciiTheme="minorHAnsi" w:hAnsiTheme="minorHAnsi" w:cstheme="minorHAnsi"/>
          <w:color w:val="212121"/>
          <w:sz w:val="20"/>
          <w:szCs w:val="20"/>
          <w:shd w:val="clear" w:color="auto" w:fill="FFFFFF"/>
        </w:rPr>
        <w:t xml:space="preserve">are </w:t>
      </w:r>
      <w:r w:rsidRPr="008D4F47">
        <w:rPr>
          <w:rFonts w:asciiTheme="minorHAnsi" w:hAnsiTheme="minorHAnsi" w:cstheme="minorHAnsi"/>
          <w:color w:val="212121"/>
          <w:sz w:val="20"/>
          <w:szCs w:val="20"/>
          <w:shd w:val="clear" w:color="auto" w:fill="FFFFFF"/>
        </w:rPr>
        <w:t xml:space="preserve">quite </w:t>
      </w:r>
      <w:r w:rsidR="000D34EE" w:rsidRPr="008D4F47">
        <w:rPr>
          <w:rFonts w:asciiTheme="minorHAnsi" w:hAnsiTheme="minorHAnsi" w:cstheme="minorHAnsi"/>
          <w:color w:val="212121"/>
          <w:sz w:val="20"/>
          <w:szCs w:val="20"/>
          <w:shd w:val="clear" w:color="auto" w:fill="FFFFFF"/>
        </w:rPr>
        <w:t xml:space="preserve">discrete </w:t>
      </w:r>
      <w:r w:rsidR="00F53C0A" w:rsidRPr="008D4F47">
        <w:rPr>
          <w:rFonts w:asciiTheme="minorHAnsi" w:hAnsiTheme="minorHAnsi" w:cstheme="minorHAnsi"/>
          <w:color w:val="212121"/>
          <w:sz w:val="20"/>
          <w:szCs w:val="20"/>
          <w:shd w:val="clear" w:color="auto" w:fill="FFFFFF"/>
        </w:rPr>
        <w:t xml:space="preserve">as </w:t>
      </w:r>
      <w:r w:rsidR="000D34EE" w:rsidRPr="008D4F47">
        <w:rPr>
          <w:rFonts w:asciiTheme="minorHAnsi" w:hAnsiTheme="minorHAnsi" w:cstheme="minorHAnsi"/>
          <w:color w:val="212121"/>
          <w:sz w:val="20"/>
          <w:szCs w:val="20"/>
          <w:shd w:val="clear" w:color="auto" w:fill="FFFFFF"/>
        </w:rPr>
        <w:t xml:space="preserve">we define </w:t>
      </w:r>
      <w:r w:rsidRPr="008D4F47">
        <w:rPr>
          <w:rFonts w:asciiTheme="minorHAnsi" w:hAnsiTheme="minorHAnsi" w:cstheme="minorHAnsi"/>
          <w:color w:val="212121"/>
          <w:sz w:val="20"/>
          <w:szCs w:val="20"/>
          <w:shd w:val="clear" w:color="auto" w:fill="FFFFFF"/>
        </w:rPr>
        <w:t xml:space="preserve">Autonomous </w:t>
      </w:r>
      <w:r w:rsidR="000D34EE" w:rsidRPr="008D4F47">
        <w:rPr>
          <w:rFonts w:asciiTheme="minorHAnsi" w:hAnsiTheme="minorHAnsi" w:cstheme="minorHAnsi"/>
          <w:color w:val="212121"/>
          <w:sz w:val="20"/>
          <w:szCs w:val="20"/>
          <w:shd w:val="clear" w:color="auto" w:fill="FFFFFF"/>
        </w:rPr>
        <w:t xml:space="preserve">Advanced Nurse Practice in Florida. </w:t>
      </w:r>
      <w:r w:rsidR="00F53C0A" w:rsidRPr="008D4F47">
        <w:rPr>
          <w:rFonts w:asciiTheme="minorHAnsi" w:hAnsiTheme="minorHAnsi" w:cstheme="minorHAnsi"/>
          <w:color w:val="212121"/>
          <w:sz w:val="20"/>
          <w:szCs w:val="20"/>
          <w:shd w:val="clear" w:color="auto" w:fill="FFFFFF"/>
        </w:rPr>
        <w:t xml:space="preserve">Also, </w:t>
      </w:r>
      <w:r w:rsidR="00F53C0A" w:rsidRPr="008D4F47">
        <w:rPr>
          <w:rFonts w:asciiTheme="minorHAnsi" w:hAnsiTheme="minorHAnsi" w:cstheme="minorHAnsi"/>
          <w:sz w:val="20"/>
          <w:szCs w:val="20"/>
        </w:rPr>
        <w:t xml:space="preserve">prior to 2016, the </w:t>
      </w:r>
      <w:r w:rsidR="000A3F50">
        <w:rPr>
          <w:rFonts w:asciiTheme="minorHAnsi" w:hAnsiTheme="minorHAnsi" w:cstheme="minorHAnsi"/>
          <w:sz w:val="20"/>
          <w:szCs w:val="20"/>
        </w:rPr>
        <w:t xml:space="preserve">Florida </w:t>
      </w:r>
      <w:r w:rsidR="00F53C0A" w:rsidRPr="008D4F47">
        <w:rPr>
          <w:rFonts w:asciiTheme="minorHAnsi" w:hAnsiTheme="minorHAnsi" w:cstheme="minorHAnsi"/>
          <w:sz w:val="20"/>
          <w:szCs w:val="20"/>
        </w:rPr>
        <w:t>Board</w:t>
      </w:r>
      <w:r w:rsidR="000A3F50">
        <w:rPr>
          <w:rFonts w:asciiTheme="minorHAnsi" w:hAnsiTheme="minorHAnsi" w:cstheme="minorHAnsi"/>
          <w:sz w:val="20"/>
          <w:szCs w:val="20"/>
        </w:rPr>
        <w:t xml:space="preserve"> of Nursing</w:t>
      </w:r>
      <w:r w:rsidR="00F53C0A" w:rsidRPr="008D4F47">
        <w:rPr>
          <w:rFonts w:asciiTheme="minorHAnsi" w:hAnsiTheme="minorHAnsi" w:cstheme="minorHAnsi"/>
          <w:sz w:val="20"/>
          <w:szCs w:val="20"/>
        </w:rPr>
        <w:t xml:space="preserve"> was authorized to establish a joint committee</w:t>
      </w:r>
      <w:r w:rsidR="00761984" w:rsidRPr="008D4F47">
        <w:rPr>
          <w:rFonts w:asciiTheme="minorHAnsi" w:hAnsiTheme="minorHAnsi" w:cstheme="minorHAnsi"/>
          <w:sz w:val="20"/>
          <w:szCs w:val="20"/>
        </w:rPr>
        <w:t xml:space="preserve"> </w:t>
      </w:r>
      <w:r w:rsidR="00F53C0A" w:rsidRPr="008D4F47">
        <w:rPr>
          <w:rFonts w:asciiTheme="minorHAnsi" w:hAnsiTheme="minorHAnsi" w:cstheme="minorHAnsi"/>
          <w:sz w:val="20"/>
          <w:szCs w:val="20"/>
        </w:rPr>
        <w:t xml:space="preserve">to identify and approve acts of medical diagnosis and treatment that APRNs may perform. The joint committee was comprised of physicians, APRNs, and the State Surgeon General </w:t>
      </w:r>
      <w:r w:rsidR="00761984" w:rsidRPr="008D4F47">
        <w:rPr>
          <w:rFonts w:asciiTheme="minorHAnsi" w:hAnsiTheme="minorHAnsi" w:cstheme="minorHAnsi"/>
          <w:sz w:val="20"/>
          <w:szCs w:val="20"/>
        </w:rPr>
        <w:t>(or</w:t>
      </w:r>
      <w:r w:rsidR="00F53C0A" w:rsidRPr="008D4F47">
        <w:rPr>
          <w:rFonts w:asciiTheme="minorHAnsi" w:hAnsiTheme="minorHAnsi" w:cstheme="minorHAnsi"/>
          <w:sz w:val="20"/>
          <w:szCs w:val="20"/>
        </w:rPr>
        <w:t xml:space="preserve"> </w:t>
      </w:r>
      <w:r w:rsidR="00761984" w:rsidRPr="008D4F47">
        <w:rPr>
          <w:rFonts w:asciiTheme="minorHAnsi" w:hAnsiTheme="minorHAnsi" w:cstheme="minorHAnsi"/>
          <w:sz w:val="20"/>
          <w:szCs w:val="20"/>
        </w:rPr>
        <w:t xml:space="preserve">a </w:t>
      </w:r>
      <w:r w:rsidR="00F53C0A" w:rsidRPr="008D4F47">
        <w:rPr>
          <w:rFonts w:asciiTheme="minorHAnsi" w:hAnsiTheme="minorHAnsi" w:cstheme="minorHAnsi"/>
          <w:sz w:val="20"/>
          <w:szCs w:val="20"/>
        </w:rPr>
        <w:t>designe</w:t>
      </w:r>
      <w:r w:rsidR="00761984" w:rsidRPr="008D4F47">
        <w:rPr>
          <w:rFonts w:asciiTheme="minorHAnsi" w:hAnsiTheme="minorHAnsi" w:cstheme="minorHAnsi"/>
          <w:sz w:val="20"/>
          <w:szCs w:val="20"/>
        </w:rPr>
        <w:t>e).</w:t>
      </w:r>
      <w:r w:rsidR="00F53C0A" w:rsidRPr="008D4F47">
        <w:rPr>
          <w:rFonts w:asciiTheme="minorHAnsi" w:hAnsiTheme="minorHAnsi" w:cstheme="minorHAnsi"/>
          <w:sz w:val="20"/>
          <w:szCs w:val="20"/>
        </w:rPr>
        <w:t xml:space="preserve"> However, in 2016, HB 423 eliminated the joint committee and authorized physicians and APRNs to determine the medical acts the APRN could perform within the supervisory protocol</w:t>
      </w:r>
      <w:r w:rsidR="000A3F50">
        <w:rPr>
          <w:rFonts w:asciiTheme="minorHAnsi" w:hAnsiTheme="minorHAnsi" w:cstheme="minorHAnsi"/>
          <w:sz w:val="20"/>
          <w:szCs w:val="20"/>
        </w:rPr>
        <w:t xml:space="preserve"> agreement (SPA)</w:t>
      </w:r>
      <w:r w:rsidR="00761984" w:rsidRPr="008D4F47">
        <w:rPr>
          <w:rFonts w:asciiTheme="minorHAnsi" w:hAnsiTheme="minorHAnsi" w:cstheme="minorHAnsi"/>
          <w:sz w:val="20"/>
          <w:szCs w:val="20"/>
        </w:rPr>
        <w:t>. The APRN</w:t>
      </w:r>
      <w:r w:rsidR="000A3F50">
        <w:rPr>
          <w:rFonts w:asciiTheme="minorHAnsi" w:hAnsiTheme="minorHAnsi" w:cstheme="minorHAnsi"/>
          <w:sz w:val="20"/>
          <w:szCs w:val="20"/>
        </w:rPr>
        <w:t>s continue to</w:t>
      </w:r>
      <w:r w:rsidR="00761984" w:rsidRPr="008D4F47">
        <w:rPr>
          <w:rFonts w:asciiTheme="minorHAnsi" w:hAnsiTheme="minorHAnsi" w:cstheme="minorHAnsi"/>
          <w:sz w:val="20"/>
          <w:szCs w:val="20"/>
        </w:rPr>
        <w:t xml:space="preserve"> seek to remove </w:t>
      </w:r>
      <w:r w:rsidR="000A3F50">
        <w:rPr>
          <w:rFonts w:asciiTheme="minorHAnsi" w:hAnsiTheme="minorHAnsi" w:cstheme="minorHAnsi"/>
          <w:sz w:val="20"/>
          <w:szCs w:val="20"/>
        </w:rPr>
        <w:t xml:space="preserve">this arbitrary </w:t>
      </w:r>
      <w:r w:rsidR="00761984" w:rsidRPr="008D4F47">
        <w:rPr>
          <w:rFonts w:asciiTheme="minorHAnsi" w:hAnsiTheme="minorHAnsi" w:cstheme="minorHAnsi"/>
          <w:sz w:val="20"/>
          <w:szCs w:val="20"/>
        </w:rPr>
        <w:t xml:space="preserve">supervisory status and seek Autonomous Practice as </w:t>
      </w:r>
      <w:r w:rsidR="000A3F50">
        <w:rPr>
          <w:rFonts w:asciiTheme="minorHAnsi" w:hAnsiTheme="minorHAnsi" w:cstheme="minorHAnsi"/>
          <w:sz w:val="20"/>
          <w:szCs w:val="20"/>
        </w:rPr>
        <w:t>found in thirty</w:t>
      </w:r>
      <w:r w:rsidR="00761984" w:rsidRPr="008D4F47">
        <w:rPr>
          <w:rFonts w:asciiTheme="minorHAnsi" w:hAnsiTheme="minorHAnsi" w:cstheme="minorHAnsi"/>
          <w:sz w:val="20"/>
          <w:szCs w:val="20"/>
        </w:rPr>
        <w:t xml:space="preserve"> other states.</w:t>
      </w:r>
    </w:p>
    <w:p w14:paraId="62B17635" w14:textId="3E3008B4" w:rsidR="00761984" w:rsidRPr="00761984" w:rsidRDefault="008D4F47" w:rsidP="007C1C01">
      <w:pPr>
        <w:spacing w:before="100" w:beforeAutospacing="1" w:after="100" w:afterAutospacing="1"/>
        <w:rPr>
          <w:rFonts w:cstheme="minorHAnsi"/>
          <w:sz w:val="20"/>
          <w:szCs w:val="20"/>
        </w:rPr>
      </w:pPr>
      <w:r w:rsidRPr="008D4F47">
        <w:rPr>
          <w:rFonts w:cstheme="minorHAnsi"/>
          <w:sz w:val="20"/>
          <w:szCs w:val="20"/>
        </w:rPr>
        <w:t>Furthermore</w:t>
      </w:r>
      <w:r w:rsidR="00761984" w:rsidRPr="008D4F47">
        <w:rPr>
          <w:rFonts w:cstheme="minorHAnsi"/>
          <w:sz w:val="20"/>
          <w:szCs w:val="20"/>
        </w:rPr>
        <w:t xml:space="preserve">, </w:t>
      </w:r>
      <w:r>
        <w:rPr>
          <w:rFonts w:eastAsia="Times New Roman" w:cstheme="minorHAnsi"/>
          <w:sz w:val="20"/>
          <w:szCs w:val="20"/>
        </w:rPr>
        <w:t>t</w:t>
      </w:r>
      <w:r w:rsidR="00761984" w:rsidRPr="00761984">
        <w:rPr>
          <w:rFonts w:eastAsia="Times New Roman" w:cstheme="minorHAnsi"/>
          <w:sz w:val="20"/>
          <w:szCs w:val="20"/>
        </w:rPr>
        <w:t>hirty-nine states</w:t>
      </w:r>
      <w:r w:rsidR="00761984" w:rsidRPr="008D4F47">
        <w:rPr>
          <w:rFonts w:eastAsia="Times New Roman" w:cstheme="minorHAnsi"/>
          <w:sz w:val="20"/>
          <w:szCs w:val="20"/>
        </w:rPr>
        <w:t xml:space="preserve"> (including </w:t>
      </w:r>
      <w:r w:rsidR="00761984" w:rsidRPr="00761984">
        <w:rPr>
          <w:rFonts w:eastAsia="Times New Roman" w:cstheme="minorHAnsi"/>
          <w:sz w:val="20"/>
          <w:szCs w:val="20"/>
        </w:rPr>
        <w:t>Florid</w:t>
      </w:r>
      <w:r w:rsidR="00761984" w:rsidRPr="008D4F47">
        <w:rPr>
          <w:rFonts w:eastAsia="Times New Roman" w:cstheme="minorHAnsi"/>
          <w:sz w:val="20"/>
          <w:szCs w:val="20"/>
        </w:rPr>
        <w:t>a)</w:t>
      </w:r>
      <w:r w:rsidR="00761984" w:rsidRPr="00761984">
        <w:rPr>
          <w:rFonts w:eastAsia="Times New Roman" w:cstheme="minorHAnsi"/>
          <w:sz w:val="20"/>
          <w:szCs w:val="20"/>
        </w:rPr>
        <w:t xml:space="preserve"> recognize APRNs as “primary care providers” in policy</w:t>
      </w:r>
      <w:r>
        <w:rPr>
          <w:rFonts w:eastAsia="Times New Roman" w:cstheme="minorHAnsi"/>
          <w:sz w:val="20"/>
          <w:szCs w:val="20"/>
          <w:vertAlign w:val="superscript"/>
        </w:rPr>
        <w:t>7</w:t>
      </w:r>
      <w:r w:rsidR="00761984" w:rsidRPr="00761984">
        <w:rPr>
          <w:rFonts w:eastAsia="Times New Roman" w:cstheme="minorHAnsi"/>
          <w:sz w:val="20"/>
          <w:szCs w:val="20"/>
        </w:rPr>
        <w:t>.</w:t>
      </w:r>
      <w:r w:rsidR="00761984" w:rsidRPr="00761984">
        <w:rPr>
          <w:rFonts w:eastAsia="Times New Roman" w:cstheme="minorHAnsi"/>
          <w:position w:val="10"/>
          <w:sz w:val="20"/>
          <w:szCs w:val="20"/>
        </w:rPr>
        <w:t xml:space="preserve"> </w:t>
      </w:r>
      <w:r w:rsidR="00761984" w:rsidRPr="008D4F47">
        <w:rPr>
          <w:rFonts w:eastAsia="Times New Roman" w:cstheme="minorHAnsi"/>
          <w:sz w:val="20"/>
          <w:szCs w:val="20"/>
        </w:rPr>
        <w:t>That enables</w:t>
      </w:r>
      <w:r w:rsidR="00761984" w:rsidRPr="00761984">
        <w:rPr>
          <w:rFonts w:eastAsia="Times New Roman" w:cstheme="minorHAnsi"/>
          <w:sz w:val="20"/>
          <w:szCs w:val="20"/>
        </w:rPr>
        <w:t xml:space="preserve"> them to directly bill public or private payers for services provided, order certain tests, and establish independent primary care practices.</w:t>
      </w:r>
      <w:r w:rsidR="00761984" w:rsidRPr="008D4F47">
        <w:rPr>
          <w:rFonts w:eastAsia="Times New Roman" w:cstheme="minorHAnsi"/>
          <w:sz w:val="20"/>
          <w:szCs w:val="20"/>
        </w:rPr>
        <w:t xml:space="preserve"> A common barrier is that i</w:t>
      </w:r>
      <w:r w:rsidR="00761984" w:rsidRPr="00761984">
        <w:rPr>
          <w:rFonts w:eastAsia="Times New Roman" w:cstheme="minorHAnsi"/>
          <w:sz w:val="20"/>
          <w:szCs w:val="20"/>
        </w:rPr>
        <w:t xml:space="preserve">nsurers </w:t>
      </w:r>
      <w:r w:rsidR="00761984" w:rsidRPr="008D4F47">
        <w:rPr>
          <w:rFonts w:eastAsia="Times New Roman" w:cstheme="minorHAnsi"/>
          <w:sz w:val="20"/>
          <w:szCs w:val="20"/>
        </w:rPr>
        <w:t>often are</w:t>
      </w:r>
      <w:r w:rsidR="00761984" w:rsidRPr="00761984">
        <w:rPr>
          <w:rFonts w:eastAsia="Times New Roman" w:cstheme="minorHAnsi"/>
          <w:sz w:val="20"/>
          <w:szCs w:val="20"/>
        </w:rPr>
        <w:t xml:space="preserve"> unwilling to contract directly with </w:t>
      </w:r>
      <w:r w:rsidRPr="008D4F47">
        <w:rPr>
          <w:rFonts w:eastAsia="Times New Roman" w:cstheme="minorHAnsi"/>
          <w:sz w:val="20"/>
          <w:szCs w:val="20"/>
        </w:rPr>
        <w:t>the APRN</w:t>
      </w:r>
      <w:r w:rsidR="00761984" w:rsidRPr="00761984">
        <w:rPr>
          <w:rFonts w:eastAsia="Times New Roman" w:cstheme="minorHAnsi"/>
          <w:sz w:val="20"/>
          <w:szCs w:val="20"/>
        </w:rPr>
        <w:t xml:space="preserve"> provider</w:t>
      </w:r>
      <w:r w:rsidRPr="008D4F47">
        <w:rPr>
          <w:rFonts w:eastAsia="Times New Roman" w:cstheme="minorHAnsi"/>
          <w:sz w:val="20"/>
          <w:szCs w:val="20"/>
        </w:rPr>
        <w:t xml:space="preserve"> or empanel them into plans if the APRN is </w:t>
      </w:r>
      <w:r w:rsidR="00761984" w:rsidRPr="00761984">
        <w:rPr>
          <w:rFonts w:eastAsia="Times New Roman" w:cstheme="minorHAnsi"/>
          <w:sz w:val="20"/>
          <w:szCs w:val="20"/>
        </w:rPr>
        <w:t xml:space="preserve">supervised by another provider. </w:t>
      </w:r>
      <w:r>
        <w:rPr>
          <w:rFonts w:eastAsia="Times New Roman" w:cstheme="minorHAnsi"/>
          <w:sz w:val="20"/>
          <w:szCs w:val="20"/>
        </w:rPr>
        <w:t xml:space="preserve">Until APRN’s gain </w:t>
      </w:r>
      <w:r w:rsidR="007C1C01">
        <w:rPr>
          <w:rFonts w:eastAsia="Times New Roman" w:cstheme="minorHAnsi"/>
          <w:sz w:val="20"/>
          <w:szCs w:val="20"/>
        </w:rPr>
        <w:t>Autonomous</w:t>
      </w:r>
      <w:r>
        <w:rPr>
          <w:rFonts w:eastAsia="Times New Roman" w:cstheme="minorHAnsi"/>
          <w:sz w:val="20"/>
          <w:szCs w:val="20"/>
        </w:rPr>
        <w:t xml:space="preserve"> Practice, </w:t>
      </w:r>
      <w:r w:rsidR="007C1C01">
        <w:rPr>
          <w:rFonts w:eastAsia="Times New Roman" w:cstheme="minorHAnsi"/>
          <w:sz w:val="20"/>
          <w:szCs w:val="20"/>
        </w:rPr>
        <w:t xml:space="preserve">Florida citizens will be hindered from advancing health care access and improving our health care ranking. </w:t>
      </w:r>
    </w:p>
    <w:p w14:paraId="5D3194CF" w14:textId="2FAFA1FE" w:rsidR="00404F10" w:rsidRDefault="00BC1684" w:rsidP="000D34EE">
      <w:pPr>
        <w:spacing w:after="206"/>
        <w:rPr>
          <w:rFonts w:cstheme="minorHAnsi"/>
          <w:sz w:val="20"/>
          <w:szCs w:val="20"/>
        </w:rPr>
      </w:pPr>
      <w:r w:rsidRPr="00F53C0A">
        <w:rPr>
          <w:rFonts w:cstheme="minorHAnsi"/>
          <w:b/>
          <w:bCs/>
          <w:sz w:val="20"/>
          <w:szCs w:val="20"/>
          <w:u w:val="single"/>
        </w:rPr>
        <w:t xml:space="preserve">II. </w:t>
      </w:r>
      <w:r w:rsidR="00151127" w:rsidRPr="00F53C0A">
        <w:rPr>
          <w:rFonts w:cstheme="minorHAnsi"/>
          <w:b/>
          <w:bCs/>
          <w:sz w:val="20"/>
          <w:szCs w:val="20"/>
          <w:u w:val="single"/>
        </w:rPr>
        <w:t>Definition</w:t>
      </w:r>
    </w:p>
    <w:p w14:paraId="255419E9" w14:textId="4C5B1496" w:rsidR="007F71AC" w:rsidRPr="00F53C0A" w:rsidRDefault="00D62CA8" w:rsidP="000D34EE">
      <w:pPr>
        <w:spacing w:after="206"/>
        <w:rPr>
          <w:rFonts w:eastAsia="Times New Roman" w:cstheme="minorHAnsi"/>
          <w:color w:val="212121"/>
          <w:sz w:val="20"/>
          <w:szCs w:val="20"/>
          <w:shd w:val="clear" w:color="auto" w:fill="FFFFFF"/>
        </w:rPr>
      </w:pPr>
      <w:r w:rsidRPr="00F53C0A">
        <w:rPr>
          <w:rFonts w:cstheme="minorHAnsi"/>
          <w:b/>
          <w:bCs/>
          <w:sz w:val="20"/>
          <w:szCs w:val="20"/>
        </w:rPr>
        <w:t>Autonomous Practice</w:t>
      </w:r>
      <w:r w:rsidR="0028430E" w:rsidRPr="00F53C0A">
        <w:rPr>
          <w:rFonts w:cstheme="minorHAnsi"/>
          <w:sz w:val="20"/>
          <w:szCs w:val="20"/>
        </w:rPr>
        <w:t xml:space="preserve"> </w:t>
      </w:r>
      <w:r w:rsidR="000D34EE" w:rsidRPr="00F53C0A">
        <w:rPr>
          <w:rFonts w:cstheme="minorHAnsi"/>
          <w:sz w:val="20"/>
          <w:szCs w:val="20"/>
        </w:rPr>
        <w:t xml:space="preserve">exists for all regulated professionals in Florida </w:t>
      </w:r>
      <w:r w:rsidR="00A2712B" w:rsidRPr="00F53C0A">
        <w:rPr>
          <w:rFonts w:cstheme="minorHAnsi"/>
          <w:sz w:val="20"/>
          <w:szCs w:val="20"/>
        </w:rPr>
        <w:t xml:space="preserve">under the department of health </w:t>
      </w:r>
      <w:r w:rsidR="000D34EE" w:rsidRPr="00F53C0A">
        <w:rPr>
          <w:rFonts w:cstheme="minorHAnsi"/>
          <w:sz w:val="20"/>
          <w:szCs w:val="20"/>
        </w:rPr>
        <w:t>except APRN</w:t>
      </w:r>
      <w:r w:rsidR="00C66C6A" w:rsidRPr="00F53C0A">
        <w:rPr>
          <w:rFonts w:cstheme="minorHAnsi"/>
          <w:sz w:val="20"/>
          <w:szCs w:val="20"/>
        </w:rPr>
        <w:t>’s</w:t>
      </w:r>
      <w:r w:rsidR="000D34EE" w:rsidRPr="00F53C0A">
        <w:rPr>
          <w:rFonts w:cstheme="minorHAnsi"/>
          <w:sz w:val="20"/>
          <w:szCs w:val="20"/>
        </w:rPr>
        <w:t>.</w:t>
      </w:r>
      <w:r w:rsidR="00A2712B" w:rsidRPr="00F53C0A">
        <w:rPr>
          <w:rFonts w:cstheme="minorHAnsi"/>
          <w:sz w:val="20"/>
          <w:szCs w:val="20"/>
        </w:rPr>
        <w:t xml:space="preserve"> </w:t>
      </w:r>
      <w:r w:rsidR="000D34EE" w:rsidRPr="00F53C0A">
        <w:rPr>
          <w:rFonts w:cstheme="minorHAnsi"/>
          <w:sz w:val="20"/>
          <w:szCs w:val="20"/>
        </w:rPr>
        <w:t xml:space="preserve"> </w:t>
      </w:r>
      <w:r w:rsidR="007F71AC" w:rsidRPr="00F53C0A">
        <w:rPr>
          <w:rFonts w:eastAsia="Times New Roman" w:cstheme="minorHAnsi"/>
          <w:color w:val="212121"/>
          <w:sz w:val="20"/>
          <w:szCs w:val="20"/>
          <w:shd w:val="clear" w:color="auto" w:fill="FFFFFF"/>
        </w:rPr>
        <w:t>Autonomous Practice</w:t>
      </w:r>
      <w:r w:rsidR="005C64FC" w:rsidRPr="00F53C0A">
        <w:rPr>
          <w:rFonts w:eastAsia="Times New Roman" w:cstheme="minorHAnsi"/>
          <w:color w:val="212121"/>
          <w:sz w:val="20"/>
          <w:szCs w:val="20"/>
          <w:shd w:val="clear" w:color="auto" w:fill="FFFFFF"/>
        </w:rPr>
        <w:t xml:space="preserve"> </w:t>
      </w:r>
      <w:r w:rsidR="007F71AC" w:rsidRPr="00F53C0A">
        <w:rPr>
          <w:rFonts w:eastAsia="Times New Roman" w:cstheme="minorHAnsi"/>
          <w:color w:val="212121"/>
          <w:sz w:val="20"/>
          <w:szCs w:val="20"/>
          <w:shd w:val="clear" w:color="auto" w:fill="FFFFFF"/>
        </w:rPr>
        <w:t xml:space="preserve">for APRNs </w:t>
      </w:r>
      <w:r w:rsidR="005C64FC" w:rsidRPr="00F53C0A">
        <w:rPr>
          <w:rFonts w:eastAsia="Times New Roman" w:cstheme="minorHAnsi"/>
          <w:color w:val="212121"/>
          <w:sz w:val="20"/>
          <w:szCs w:val="20"/>
          <w:shd w:val="clear" w:color="auto" w:fill="FFFFFF"/>
        </w:rPr>
        <w:t xml:space="preserve">means having the authority to make decisions </w:t>
      </w:r>
      <w:r w:rsidR="007F71AC" w:rsidRPr="00F53C0A">
        <w:rPr>
          <w:rFonts w:eastAsia="Times New Roman" w:cstheme="minorHAnsi"/>
          <w:color w:val="212121"/>
          <w:sz w:val="20"/>
          <w:szCs w:val="20"/>
          <w:shd w:val="clear" w:color="auto" w:fill="FFFFFF"/>
        </w:rPr>
        <w:t xml:space="preserve"> independently, self-determined using professional judgment </w:t>
      </w:r>
      <w:r w:rsidR="005C64FC" w:rsidRPr="00F53C0A">
        <w:rPr>
          <w:rFonts w:eastAsia="Times New Roman" w:cstheme="minorHAnsi"/>
          <w:color w:val="212121"/>
          <w:sz w:val="20"/>
          <w:szCs w:val="20"/>
          <w:shd w:val="clear" w:color="auto" w:fill="FFFFFF"/>
        </w:rPr>
        <w:t>and the freedom to act in accordance with one's professional knowledge base.</w:t>
      </w:r>
      <w:r w:rsidR="000D34EE" w:rsidRPr="00F53C0A">
        <w:rPr>
          <w:rFonts w:eastAsia="Times New Roman" w:cstheme="minorHAnsi"/>
          <w:color w:val="212121"/>
          <w:sz w:val="20"/>
          <w:szCs w:val="20"/>
          <w:shd w:val="clear" w:color="auto" w:fill="FFFFFF"/>
          <w:vertAlign w:val="superscript"/>
        </w:rPr>
        <w:t>2</w:t>
      </w:r>
      <w:r w:rsidR="00D8403E" w:rsidRPr="00F53C0A">
        <w:rPr>
          <w:rFonts w:eastAsia="Times New Roman" w:cstheme="minorHAnsi"/>
          <w:color w:val="212121"/>
          <w:sz w:val="20"/>
          <w:szCs w:val="20"/>
          <w:shd w:val="clear" w:color="auto" w:fill="FFFFFF"/>
        </w:rPr>
        <w:t xml:space="preserve"> </w:t>
      </w:r>
    </w:p>
    <w:p w14:paraId="4100873C" w14:textId="47A1CD77" w:rsidR="00D8403E" w:rsidRPr="00F53C0A" w:rsidRDefault="000D34EE" w:rsidP="000D34EE">
      <w:pPr>
        <w:spacing w:after="206"/>
        <w:rPr>
          <w:rFonts w:eastAsia="Times New Roman" w:cstheme="minorHAnsi"/>
          <w:color w:val="212121"/>
          <w:sz w:val="20"/>
          <w:szCs w:val="20"/>
          <w:shd w:val="clear" w:color="auto" w:fill="FFFFFF"/>
        </w:rPr>
      </w:pPr>
      <w:r w:rsidRPr="00F53C0A">
        <w:rPr>
          <w:rFonts w:eastAsia="Times New Roman" w:cstheme="minorHAnsi"/>
          <w:color w:val="212121"/>
          <w:sz w:val="20"/>
          <w:szCs w:val="20"/>
          <w:shd w:val="clear" w:color="auto" w:fill="FFFFFF"/>
        </w:rPr>
        <w:t>Several terms are used</w:t>
      </w:r>
      <w:r w:rsidR="00D8403E" w:rsidRPr="00F53C0A">
        <w:rPr>
          <w:rFonts w:eastAsia="Times New Roman" w:cstheme="minorHAnsi"/>
          <w:color w:val="212121"/>
          <w:sz w:val="20"/>
          <w:szCs w:val="20"/>
          <w:shd w:val="clear" w:color="auto" w:fill="FFFFFF"/>
        </w:rPr>
        <w:t xml:space="preserve"> when we seek removal of practice barriers, </w:t>
      </w:r>
      <w:r w:rsidRPr="00F53C0A">
        <w:rPr>
          <w:rFonts w:eastAsia="Times New Roman" w:cstheme="minorHAnsi"/>
          <w:color w:val="212121"/>
          <w:sz w:val="20"/>
          <w:szCs w:val="20"/>
          <w:shd w:val="clear" w:color="auto" w:fill="FFFFFF"/>
        </w:rPr>
        <w:t xml:space="preserve">sometimes interchangeably, but </w:t>
      </w:r>
      <w:r w:rsidR="00D8403E" w:rsidRPr="00F53C0A">
        <w:rPr>
          <w:rFonts w:eastAsia="Times New Roman" w:cstheme="minorHAnsi"/>
          <w:color w:val="212121"/>
          <w:sz w:val="20"/>
          <w:szCs w:val="20"/>
          <w:shd w:val="clear" w:color="auto" w:fill="FFFFFF"/>
        </w:rPr>
        <w:t xml:space="preserve">these terms </w:t>
      </w:r>
      <w:r w:rsidRPr="00F53C0A">
        <w:rPr>
          <w:rFonts w:eastAsia="Times New Roman" w:cstheme="minorHAnsi"/>
          <w:color w:val="212121"/>
          <w:sz w:val="20"/>
          <w:szCs w:val="20"/>
          <w:shd w:val="clear" w:color="auto" w:fill="FFFFFF"/>
        </w:rPr>
        <w:t xml:space="preserve">are discrete </w:t>
      </w:r>
      <w:r w:rsidR="00D8403E" w:rsidRPr="00F53C0A">
        <w:rPr>
          <w:rFonts w:eastAsia="Times New Roman" w:cstheme="minorHAnsi"/>
          <w:color w:val="212121"/>
          <w:sz w:val="20"/>
          <w:szCs w:val="20"/>
          <w:shd w:val="clear" w:color="auto" w:fill="FFFFFF"/>
        </w:rPr>
        <w:t xml:space="preserve">as </w:t>
      </w:r>
      <w:r w:rsidRPr="00F53C0A">
        <w:rPr>
          <w:rFonts w:eastAsia="Times New Roman" w:cstheme="minorHAnsi"/>
          <w:color w:val="212121"/>
          <w:sz w:val="20"/>
          <w:szCs w:val="20"/>
          <w:shd w:val="clear" w:color="auto" w:fill="FFFFFF"/>
        </w:rPr>
        <w:t xml:space="preserve">we define </w:t>
      </w:r>
      <w:r w:rsidR="00D8403E" w:rsidRPr="00F53C0A">
        <w:rPr>
          <w:rFonts w:eastAsia="Times New Roman" w:cstheme="minorHAnsi"/>
          <w:color w:val="212121"/>
          <w:sz w:val="20"/>
          <w:szCs w:val="20"/>
          <w:shd w:val="clear" w:color="auto" w:fill="FFFFFF"/>
        </w:rPr>
        <w:t xml:space="preserve">Autonomous </w:t>
      </w:r>
      <w:r w:rsidRPr="00F53C0A">
        <w:rPr>
          <w:rFonts w:eastAsia="Times New Roman" w:cstheme="minorHAnsi"/>
          <w:color w:val="212121"/>
          <w:sz w:val="20"/>
          <w:szCs w:val="20"/>
          <w:shd w:val="clear" w:color="auto" w:fill="FFFFFF"/>
        </w:rPr>
        <w:t xml:space="preserve">Practice </w:t>
      </w:r>
      <w:r w:rsidR="00D8403E" w:rsidRPr="00F53C0A">
        <w:rPr>
          <w:rFonts w:eastAsia="Times New Roman" w:cstheme="minorHAnsi"/>
          <w:color w:val="212121"/>
          <w:sz w:val="20"/>
          <w:szCs w:val="20"/>
          <w:shd w:val="clear" w:color="auto" w:fill="FFFFFF"/>
        </w:rPr>
        <w:t xml:space="preserve">for APRNs </w:t>
      </w:r>
      <w:r w:rsidRPr="00F53C0A">
        <w:rPr>
          <w:rFonts w:eastAsia="Times New Roman" w:cstheme="minorHAnsi"/>
          <w:color w:val="212121"/>
          <w:sz w:val="20"/>
          <w:szCs w:val="20"/>
          <w:shd w:val="clear" w:color="auto" w:fill="FFFFFF"/>
        </w:rPr>
        <w:t>in Florida.</w:t>
      </w:r>
    </w:p>
    <w:p w14:paraId="40B5D230" w14:textId="77777777" w:rsidR="007C1C01" w:rsidRPr="007C1C01" w:rsidRDefault="00D8403E" w:rsidP="007C1C01">
      <w:pPr>
        <w:spacing w:after="206"/>
        <w:rPr>
          <w:rFonts w:eastAsia="Times New Roman" w:cstheme="minorHAnsi"/>
          <w:color w:val="212121"/>
          <w:sz w:val="20"/>
          <w:szCs w:val="20"/>
          <w:shd w:val="clear" w:color="auto" w:fill="FFFFFF"/>
        </w:rPr>
      </w:pPr>
      <w:r w:rsidRPr="007C1C01">
        <w:rPr>
          <w:rFonts w:eastAsia="Times New Roman" w:cstheme="minorHAnsi"/>
          <w:color w:val="212121"/>
          <w:sz w:val="20"/>
          <w:szCs w:val="20"/>
          <w:shd w:val="clear" w:color="auto" w:fill="FFFFFF"/>
        </w:rPr>
        <w:t>The common definitions are:</w:t>
      </w:r>
      <w:r w:rsidR="000D34EE" w:rsidRPr="007C1C01">
        <w:rPr>
          <w:rFonts w:eastAsia="Times New Roman" w:cstheme="minorHAnsi"/>
          <w:color w:val="212121"/>
          <w:sz w:val="20"/>
          <w:szCs w:val="20"/>
          <w:shd w:val="clear" w:color="auto" w:fill="FFFFFF"/>
        </w:rPr>
        <w:t xml:space="preserve"> </w:t>
      </w:r>
    </w:p>
    <w:p w14:paraId="07C6FB52" w14:textId="2515766B" w:rsidR="007C1C01" w:rsidRDefault="000D34EE" w:rsidP="007C1C01">
      <w:pPr>
        <w:spacing w:after="206"/>
        <w:rPr>
          <w:rFonts w:cstheme="minorHAnsi"/>
          <w:b/>
          <w:bCs/>
          <w:color w:val="434343"/>
          <w:sz w:val="20"/>
          <w:szCs w:val="20"/>
          <w:shd w:val="clear" w:color="auto" w:fill="FFFFFF"/>
        </w:rPr>
      </w:pPr>
      <w:r w:rsidRPr="007C1C01">
        <w:rPr>
          <w:rFonts w:cstheme="minorHAnsi"/>
          <w:b/>
          <w:bCs/>
          <w:color w:val="434343"/>
          <w:sz w:val="20"/>
          <w:szCs w:val="20"/>
          <w:shd w:val="clear" w:color="auto" w:fill="FFFFFF"/>
        </w:rPr>
        <w:t>Autonomous Practice</w:t>
      </w:r>
      <w:r w:rsidR="00B92332" w:rsidRPr="007C1C01">
        <w:rPr>
          <w:rFonts w:cstheme="minorHAnsi"/>
          <w:b/>
          <w:bCs/>
          <w:color w:val="434343"/>
          <w:sz w:val="20"/>
          <w:szCs w:val="20"/>
          <w:shd w:val="clear" w:color="auto" w:fill="FFFFFF"/>
        </w:rPr>
        <w:t xml:space="preserve">: </w:t>
      </w:r>
      <w:r w:rsidRPr="007C1C01">
        <w:rPr>
          <w:rFonts w:cstheme="minorHAnsi"/>
          <w:b/>
          <w:bCs/>
          <w:color w:val="434343"/>
          <w:sz w:val="20"/>
          <w:szCs w:val="20"/>
          <w:shd w:val="clear" w:color="auto" w:fill="FFFFFF"/>
        </w:rPr>
        <w:t xml:space="preserve"> </w:t>
      </w:r>
      <w:r w:rsidR="00A2712B" w:rsidRPr="007C1C01">
        <w:rPr>
          <w:rFonts w:cstheme="minorHAnsi"/>
          <w:b/>
          <w:bCs/>
          <w:color w:val="434343"/>
          <w:sz w:val="20"/>
          <w:szCs w:val="20"/>
          <w:shd w:val="clear" w:color="auto" w:fill="FFFFFF"/>
        </w:rPr>
        <w:t xml:space="preserve">The right or condition of </w:t>
      </w:r>
      <w:r w:rsidR="00DB4F7F" w:rsidRPr="007C1C01">
        <w:rPr>
          <w:rFonts w:cstheme="minorHAnsi"/>
          <w:b/>
          <w:bCs/>
          <w:color w:val="434343"/>
          <w:sz w:val="20"/>
          <w:szCs w:val="20"/>
          <w:shd w:val="clear" w:color="auto" w:fill="FFFFFF"/>
        </w:rPr>
        <w:t>self-government</w:t>
      </w:r>
      <w:r w:rsidR="00B92332" w:rsidRPr="007C1C01">
        <w:rPr>
          <w:rFonts w:cstheme="minorHAnsi"/>
          <w:b/>
          <w:bCs/>
          <w:color w:val="434343"/>
          <w:sz w:val="20"/>
          <w:szCs w:val="20"/>
          <w:shd w:val="clear" w:color="auto" w:fill="FFFFFF"/>
        </w:rPr>
        <w:t>.</w:t>
      </w:r>
    </w:p>
    <w:p w14:paraId="1D7ECAEC" w14:textId="623C08CC" w:rsidR="007C1C01" w:rsidRPr="000A3F50" w:rsidRDefault="000D34EE" w:rsidP="00EF1183">
      <w:pPr>
        <w:pStyle w:val="ListParagraph"/>
        <w:numPr>
          <w:ilvl w:val="0"/>
          <w:numId w:val="22"/>
        </w:numPr>
        <w:spacing w:after="206"/>
        <w:rPr>
          <w:rFonts w:cstheme="minorHAnsi"/>
          <w:color w:val="000000" w:themeColor="text1"/>
          <w:sz w:val="20"/>
          <w:szCs w:val="20"/>
          <w:shd w:val="clear" w:color="auto" w:fill="FFFFFF"/>
        </w:rPr>
      </w:pPr>
      <w:r w:rsidRPr="007C1C01">
        <w:rPr>
          <w:rFonts w:cstheme="minorHAnsi"/>
          <w:sz w:val="20"/>
          <w:szCs w:val="20"/>
        </w:rPr>
        <w:t xml:space="preserve">Professional autonomy implies the right to exercise professional judgment – in adherence to professional standards - in </w:t>
      </w:r>
      <w:r w:rsidRPr="000A3F50">
        <w:rPr>
          <w:rFonts w:cstheme="minorHAnsi"/>
          <w:sz w:val="20"/>
          <w:szCs w:val="20"/>
        </w:rPr>
        <w:t>face of countervailing pressures from institutional authorities, disagreement with members of other professions or inappropriate demands on the part of clients or the general public</w:t>
      </w:r>
      <w:r w:rsidR="007C1C01" w:rsidRPr="000A3F50">
        <w:rPr>
          <w:rFonts w:cstheme="minorHAnsi"/>
          <w:sz w:val="20"/>
          <w:szCs w:val="20"/>
        </w:rPr>
        <w:t>.</w:t>
      </w:r>
      <w:r w:rsidR="007C1C01" w:rsidRPr="000A3F50">
        <w:rPr>
          <w:rFonts w:cstheme="minorHAnsi"/>
          <w:sz w:val="20"/>
          <w:szCs w:val="20"/>
          <w:vertAlign w:val="superscript"/>
        </w:rPr>
        <w:t>4</w:t>
      </w:r>
      <w:r w:rsidRPr="000A3F50">
        <w:rPr>
          <w:rFonts w:cstheme="minorHAnsi"/>
          <w:sz w:val="20"/>
          <w:szCs w:val="20"/>
        </w:rPr>
        <w:t xml:space="preserve"> </w:t>
      </w:r>
    </w:p>
    <w:p w14:paraId="39FE44B9" w14:textId="0520692D" w:rsidR="000D34EE" w:rsidRPr="000A3F50" w:rsidRDefault="000D34EE" w:rsidP="007C1C01">
      <w:pPr>
        <w:spacing w:after="206"/>
        <w:rPr>
          <w:rFonts w:cstheme="minorHAnsi"/>
          <w:color w:val="000000" w:themeColor="text1"/>
          <w:sz w:val="20"/>
          <w:szCs w:val="20"/>
          <w:shd w:val="clear" w:color="auto" w:fill="FFFFFF"/>
        </w:rPr>
      </w:pPr>
      <w:r w:rsidRPr="000A3F50">
        <w:rPr>
          <w:rFonts w:cstheme="minorHAnsi"/>
          <w:b/>
          <w:bCs/>
          <w:color w:val="000000" w:themeColor="text1"/>
          <w:sz w:val="20"/>
          <w:szCs w:val="20"/>
          <w:shd w:val="clear" w:color="auto" w:fill="FFFFFF"/>
        </w:rPr>
        <w:t>Full Practice Authority</w:t>
      </w:r>
      <w:r w:rsidR="00B92332" w:rsidRPr="000A3F50">
        <w:rPr>
          <w:rFonts w:cstheme="minorHAnsi"/>
          <w:b/>
          <w:bCs/>
          <w:color w:val="000000" w:themeColor="text1"/>
          <w:sz w:val="20"/>
          <w:szCs w:val="20"/>
          <w:shd w:val="clear" w:color="auto" w:fill="FFFFFF"/>
        </w:rPr>
        <w:t>: (</w:t>
      </w:r>
      <w:r w:rsidR="007C1C01" w:rsidRPr="000A3F50">
        <w:rPr>
          <w:rFonts w:cstheme="minorHAnsi"/>
          <w:b/>
          <w:bCs/>
          <w:color w:val="000000" w:themeColor="text1"/>
          <w:sz w:val="20"/>
          <w:szCs w:val="20"/>
          <w:shd w:val="clear" w:color="auto" w:fill="FFFFFF"/>
        </w:rPr>
        <w:t xml:space="preserve">A broad definition AANP </w:t>
      </w:r>
      <w:r w:rsidR="007C1C01" w:rsidRPr="000A3F50">
        <w:rPr>
          <w:rFonts w:cstheme="minorHAnsi"/>
          <w:b/>
          <w:bCs/>
          <w:color w:val="000000" w:themeColor="text1"/>
          <w:sz w:val="20"/>
          <w:szCs w:val="20"/>
          <w:shd w:val="clear" w:color="auto" w:fill="FFFFFF"/>
          <w:vertAlign w:val="superscript"/>
        </w:rPr>
        <w:t xml:space="preserve">8 </w:t>
      </w:r>
      <w:r w:rsidR="00B92332" w:rsidRPr="000A3F50">
        <w:rPr>
          <w:rFonts w:cstheme="minorHAnsi"/>
          <w:b/>
          <w:bCs/>
          <w:color w:val="000000" w:themeColor="text1"/>
          <w:sz w:val="20"/>
          <w:szCs w:val="20"/>
          <w:shd w:val="clear" w:color="auto" w:fill="FFFFFF"/>
        </w:rPr>
        <w:t>)</w:t>
      </w:r>
    </w:p>
    <w:p w14:paraId="7B123C59" w14:textId="77777777" w:rsidR="00B80639" w:rsidRPr="00B80639" w:rsidRDefault="007C1C01" w:rsidP="00B80639">
      <w:pPr>
        <w:pStyle w:val="ListParagraph"/>
        <w:numPr>
          <w:ilvl w:val="0"/>
          <w:numId w:val="13"/>
        </w:numPr>
        <w:rPr>
          <w:rFonts w:cstheme="minorHAnsi"/>
          <w:color w:val="000000" w:themeColor="text1"/>
          <w:sz w:val="20"/>
          <w:szCs w:val="20"/>
        </w:rPr>
      </w:pPr>
      <w:r w:rsidRPr="00B80639">
        <w:rPr>
          <w:rFonts w:cstheme="minorHAnsi"/>
          <w:color w:val="000000" w:themeColor="text1"/>
          <w:sz w:val="20"/>
          <w:szCs w:val="20"/>
          <w:shd w:val="clear" w:color="auto" w:fill="FFFFFF"/>
        </w:rPr>
        <w:t xml:space="preserve">Includes </w:t>
      </w:r>
      <w:r w:rsidR="00B80639" w:rsidRPr="00B80639">
        <w:rPr>
          <w:rFonts w:cstheme="minorHAnsi"/>
          <w:color w:val="000000" w:themeColor="text1"/>
          <w:sz w:val="20"/>
          <w:szCs w:val="20"/>
          <w:shd w:val="clear" w:color="auto" w:fill="FFFFFF"/>
        </w:rPr>
        <w:t xml:space="preserve">state practice and licensure laws which permits all APRNs to evaluate patients; diagnose, order and interpret diagnostic tests; and initiate and manage treatments, including prescribing medications and controlled substances, under the </w:t>
      </w:r>
      <w:r w:rsidR="00B80639" w:rsidRPr="00B80639">
        <w:rPr>
          <w:rFonts w:cstheme="minorHAnsi"/>
          <w:i/>
          <w:iCs/>
          <w:color w:val="000000" w:themeColor="text1"/>
          <w:sz w:val="20"/>
          <w:szCs w:val="20"/>
          <w:shd w:val="clear" w:color="auto" w:fill="FFFFFF"/>
        </w:rPr>
        <w:t>exclusive licensure authority of the state board of nursing</w:t>
      </w:r>
      <w:r w:rsidR="00B80639" w:rsidRPr="00B80639">
        <w:rPr>
          <w:rFonts w:cstheme="minorHAnsi"/>
          <w:color w:val="000000" w:themeColor="text1"/>
          <w:sz w:val="20"/>
          <w:szCs w:val="20"/>
          <w:shd w:val="clear" w:color="auto" w:fill="FFFFFF"/>
        </w:rPr>
        <w:t>. Other criteria include</w:t>
      </w:r>
      <w:r w:rsidR="00B80639" w:rsidRPr="00B80639">
        <w:rPr>
          <w:rFonts w:cstheme="minorHAnsi"/>
          <w:color w:val="434343"/>
          <w:sz w:val="20"/>
          <w:szCs w:val="20"/>
          <w:shd w:val="clear" w:color="auto" w:fill="FFFFFF"/>
        </w:rPr>
        <w:t xml:space="preserve"> </w:t>
      </w:r>
      <w:r w:rsidR="00B80639" w:rsidRPr="00B80639">
        <w:rPr>
          <w:rFonts w:eastAsia="Times New Roman" w:cstheme="minorHAnsi"/>
          <w:color w:val="434343"/>
          <w:sz w:val="20"/>
          <w:szCs w:val="20"/>
          <w:shd w:val="clear" w:color="auto" w:fill="FFFFFF"/>
        </w:rPr>
        <w:t>national standards for advanced didactic and clinical education</w:t>
      </w:r>
      <w:r w:rsidR="00B80639" w:rsidRPr="00B80639">
        <w:rPr>
          <w:rFonts w:cstheme="minorHAnsi"/>
          <w:color w:val="000000" w:themeColor="text1"/>
          <w:sz w:val="20"/>
          <w:szCs w:val="20"/>
          <w:shd w:val="clear" w:color="auto" w:fill="FFFFFF"/>
        </w:rPr>
        <w:t xml:space="preserve"> and holding a national certification.</w:t>
      </w:r>
    </w:p>
    <w:p w14:paraId="58E7DA15" w14:textId="4CE9D5C5" w:rsidR="000D34EE" w:rsidRPr="00B80639" w:rsidRDefault="00B80639" w:rsidP="00B80639">
      <w:pPr>
        <w:pStyle w:val="ListParagraph"/>
        <w:numPr>
          <w:ilvl w:val="0"/>
          <w:numId w:val="13"/>
        </w:numPr>
        <w:rPr>
          <w:rFonts w:cstheme="minorHAnsi"/>
          <w:color w:val="000000" w:themeColor="text1"/>
          <w:sz w:val="20"/>
          <w:szCs w:val="20"/>
        </w:rPr>
      </w:pPr>
      <w:r w:rsidRPr="00B80639">
        <w:rPr>
          <w:rFonts w:cstheme="minorHAnsi"/>
          <w:color w:val="000000"/>
          <w:sz w:val="20"/>
          <w:szCs w:val="20"/>
        </w:rPr>
        <w:t xml:space="preserve">Full practice authority is defined by the American Association of Nurse Practitioners (AANP) as follows: "State practice and licensure law provides for all nurse practitioners to evaluate patients, diagnose, order and interpret diagnostic tests, initiate and manage treatments—including prescribe medications—under the exclusive licensure authority of the state board of nursing." </w:t>
      </w:r>
    </w:p>
    <w:p w14:paraId="51A63D28" w14:textId="77777777" w:rsidR="000D34EE" w:rsidRPr="00F53C0A" w:rsidRDefault="000D34EE" w:rsidP="000D34EE">
      <w:pPr>
        <w:rPr>
          <w:rFonts w:cstheme="minorHAnsi"/>
          <w:color w:val="434343"/>
          <w:sz w:val="20"/>
          <w:szCs w:val="20"/>
          <w:shd w:val="clear" w:color="auto" w:fill="FFFFFF"/>
        </w:rPr>
      </w:pPr>
    </w:p>
    <w:p w14:paraId="71850617" w14:textId="5DE66E5E" w:rsidR="000D34EE" w:rsidRPr="00F53C0A" w:rsidRDefault="000D34EE" w:rsidP="000D34EE">
      <w:pPr>
        <w:rPr>
          <w:rFonts w:cstheme="minorHAnsi"/>
          <w:b/>
          <w:bCs/>
          <w:color w:val="212121"/>
          <w:sz w:val="20"/>
          <w:szCs w:val="20"/>
          <w:shd w:val="clear" w:color="auto" w:fill="FFFFFF"/>
        </w:rPr>
      </w:pPr>
      <w:r w:rsidRPr="00F53C0A">
        <w:rPr>
          <w:rFonts w:cstheme="minorHAnsi"/>
          <w:b/>
          <w:bCs/>
          <w:color w:val="212121"/>
          <w:sz w:val="20"/>
          <w:szCs w:val="20"/>
          <w:shd w:val="clear" w:color="auto" w:fill="FFFFFF"/>
        </w:rPr>
        <w:t>Independent practice</w:t>
      </w:r>
      <w:r w:rsidR="00A2712B" w:rsidRPr="00F53C0A">
        <w:rPr>
          <w:rFonts w:cstheme="minorHAnsi"/>
          <w:b/>
          <w:bCs/>
          <w:color w:val="212121"/>
          <w:sz w:val="20"/>
          <w:szCs w:val="20"/>
          <w:shd w:val="clear" w:color="auto" w:fill="FFFFFF"/>
        </w:rPr>
        <w:t>. Freedom from control, influence by other</w:t>
      </w:r>
      <w:r w:rsidR="00B92332" w:rsidRPr="00F53C0A">
        <w:rPr>
          <w:rFonts w:cstheme="minorHAnsi"/>
          <w:b/>
          <w:bCs/>
          <w:color w:val="212121"/>
          <w:sz w:val="20"/>
          <w:szCs w:val="20"/>
          <w:shd w:val="clear" w:color="auto" w:fill="FFFFFF"/>
        </w:rPr>
        <w:t>s</w:t>
      </w:r>
    </w:p>
    <w:p w14:paraId="0A015CA0" w14:textId="6BF615ED" w:rsidR="00F53C0A" w:rsidRPr="00B80639" w:rsidRDefault="000D34EE" w:rsidP="00B80639">
      <w:pPr>
        <w:pStyle w:val="ListParagraph"/>
        <w:numPr>
          <w:ilvl w:val="0"/>
          <w:numId w:val="24"/>
        </w:numPr>
        <w:rPr>
          <w:rFonts w:ascii="Times New Roman" w:eastAsia="Times New Roman" w:hAnsi="Times New Roman" w:cs="Times New Roman"/>
          <w:i/>
          <w:iCs/>
          <w:sz w:val="20"/>
          <w:szCs w:val="20"/>
        </w:rPr>
      </w:pPr>
      <w:r w:rsidRPr="00B80639">
        <w:rPr>
          <w:rFonts w:cstheme="minorHAnsi"/>
          <w:sz w:val="20"/>
          <w:szCs w:val="20"/>
        </w:rPr>
        <w:lastRenderedPageBreak/>
        <w:t>Independent practice is defined by ANA as “no requirement for a written collaborative agreement, no supervision, no</w:t>
      </w:r>
      <w:r w:rsidRPr="001613FB">
        <w:rPr>
          <w:rFonts w:cstheme="minorHAnsi"/>
          <w:sz w:val="20"/>
          <w:szCs w:val="20"/>
        </w:rPr>
        <w:t xml:space="preserve"> conditions for practice</w:t>
      </w:r>
      <w:r w:rsidRPr="001613FB">
        <w:rPr>
          <w:rFonts w:cstheme="minorHAnsi"/>
          <w:sz w:val="20"/>
          <w:szCs w:val="20"/>
          <w:vertAlign w:val="superscript"/>
        </w:rPr>
        <w:t>3.</w:t>
      </w:r>
      <w:r w:rsidRPr="001613FB">
        <w:rPr>
          <w:rFonts w:cstheme="minorHAnsi"/>
          <w:color w:val="000000"/>
          <w:sz w:val="20"/>
          <w:szCs w:val="20"/>
          <w:shd w:val="clear" w:color="auto" w:fill="FFFFFF"/>
        </w:rPr>
        <w:t xml:space="preserve"> Independence is defined as no restrictions and sole authority by one’s professional board (board of nursing) to practice independently as per rules and regulations set </w:t>
      </w:r>
      <w:r w:rsidR="00B86CF7" w:rsidRPr="001613FB">
        <w:rPr>
          <w:rFonts w:cstheme="minorHAnsi"/>
          <w:color w:val="000000"/>
          <w:sz w:val="20"/>
          <w:szCs w:val="20"/>
          <w:shd w:val="clear" w:color="auto" w:fill="FFFFFF"/>
        </w:rPr>
        <w:t>forth</w:t>
      </w:r>
      <w:r w:rsidRPr="001613FB">
        <w:rPr>
          <w:rFonts w:cstheme="minorHAnsi"/>
          <w:color w:val="000000"/>
          <w:sz w:val="20"/>
          <w:szCs w:val="20"/>
          <w:shd w:val="clear" w:color="auto" w:fill="FFFFFF"/>
        </w:rPr>
        <w:t xml:space="preserve"> by state law.</w:t>
      </w:r>
      <w:r w:rsidR="00E707B9" w:rsidRPr="001613FB">
        <w:rPr>
          <w:rFonts w:cstheme="minorHAnsi"/>
          <w:color w:val="000000"/>
          <w:sz w:val="20"/>
          <w:szCs w:val="20"/>
          <w:shd w:val="clear" w:color="auto" w:fill="FFFFFF"/>
        </w:rPr>
        <w:t xml:space="preserve"> No one practices in healthcare independently; we collaborate to ensure the best and safest care for patients.</w:t>
      </w:r>
      <w:r w:rsidR="00D51C1A" w:rsidRPr="001613FB">
        <w:rPr>
          <w:rFonts w:cstheme="minorHAnsi"/>
          <w:color w:val="000000"/>
          <w:sz w:val="20"/>
          <w:szCs w:val="20"/>
          <w:shd w:val="clear" w:color="auto" w:fill="FFFFFF"/>
        </w:rPr>
        <w:t xml:space="preserve"> </w:t>
      </w:r>
      <w:r w:rsidR="001613FB" w:rsidRPr="001613FB">
        <w:rPr>
          <w:rFonts w:cstheme="minorHAnsi"/>
          <w:color w:val="000000"/>
          <w:sz w:val="20"/>
          <w:szCs w:val="20"/>
          <w:shd w:val="clear" w:color="auto" w:fill="FFFFFF"/>
        </w:rPr>
        <w:t>NCSBN states The</w:t>
      </w:r>
      <w:r w:rsidR="001613FB" w:rsidRPr="001613FB">
        <w:rPr>
          <w:sz w:val="20"/>
          <w:szCs w:val="20"/>
        </w:rPr>
        <w:t xml:space="preserve"> APRN will “</w:t>
      </w:r>
      <w:r w:rsidR="001613FB" w:rsidRPr="001613FB">
        <w:rPr>
          <w:rFonts w:ascii="Times New Roman" w:eastAsia="Times New Roman" w:hAnsi="Times New Roman" w:cs="Times New Roman"/>
          <w:sz w:val="20"/>
          <w:szCs w:val="20"/>
        </w:rPr>
        <w:t>assume responsibility and accountability for patient care independent of a supervisory or collaborative relationship with a physician to meet criteria” for multistate licensure</w:t>
      </w:r>
      <w:r w:rsidR="001613FB">
        <w:rPr>
          <w:rFonts w:ascii="Times New Roman" w:eastAsia="Times New Roman" w:hAnsi="Times New Roman" w:cs="Times New Roman"/>
          <w:sz w:val="20"/>
          <w:szCs w:val="20"/>
          <w:vertAlign w:val="superscript"/>
        </w:rPr>
        <w:t>10</w:t>
      </w:r>
      <w:r w:rsidR="001613FB" w:rsidRPr="00B80639">
        <w:rPr>
          <w:rFonts w:ascii="Times New Roman" w:eastAsia="Times New Roman" w:hAnsi="Times New Roman" w:cs="Times New Roman"/>
          <w:sz w:val="20"/>
          <w:szCs w:val="20"/>
        </w:rPr>
        <w:t>.</w:t>
      </w:r>
      <w:r w:rsidR="00B80639" w:rsidRPr="00B80639">
        <w:rPr>
          <w:rFonts w:cstheme="minorHAnsi"/>
          <w:i/>
          <w:iCs/>
          <w:color w:val="000000"/>
          <w:sz w:val="20"/>
          <w:szCs w:val="20"/>
          <w:shd w:val="clear" w:color="auto" w:fill="FFFFFF"/>
        </w:rPr>
        <w:t xml:space="preserve"> No one practices in healthcare independently; we collaborate to ensure the best and safest care for </w:t>
      </w:r>
      <w:r w:rsidR="00B80639">
        <w:rPr>
          <w:rFonts w:cstheme="minorHAnsi"/>
          <w:i/>
          <w:iCs/>
          <w:color w:val="000000"/>
          <w:sz w:val="20"/>
          <w:szCs w:val="20"/>
          <w:shd w:val="clear" w:color="auto" w:fill="FFFFFF"/>
        </w:rPr>
        <w:t xml:space="preserve">all </w:t>
      </w:r>
      <w:r w:rsidR="00B80639" w:rsidRPr="00B80639">
        <w:rPr>
          <w:rFonts w:cstheme="minorHAnsi"/>
          <w:i/>
          <w:iCs/>
          <w:color w:val="000000"/>
          <w:sz w:val="20"/>
          <w:szCs w:val="20"/>
          <w:shd w:val="clear" w:color="auto" w:fill="FFFFFF"/>
        </w:rPr>
        <w:t>patients.</w:t>
      </w:r>
    </w:p>
    <w:p w14:paraId="409B776C" w14:textId="3EBC35AE" w:rsidR="00B80639" w:rsidRPr="00B80639" w:rsidRDefault="00B92332" w:rsidP="00B80639">
      <w:pPr>
        <w:spacing w:after="206"/>
        <w:rPr>
          <w:rFonts w:eastAsia="Times New Roman" w:cstheme="minorHAnsi"/>
          <w:b/>
          <w:bCs/>
          <w:sz w:val="20"/>
          <w:szCs w:val="20"/>
          <w:u w:val="single"/>
        </w:rPr>
      </w:pPr>
      <w:r w:rsidRPr="00F53C0A">
        <w:rPr>
          <w:rFonts w:cstheme="minorHAnsi"/>
          <w:b/>
          <w:bCs/>
          <w:sz w:val="20"/>
          <w:szCs w:val="20"/>
          <w:u w:val="single"/>
        </w:rPr>
        <w:br/>
      </w:r>
      <w:r w:rsidR="00B80639" w:rsidRPr="00B80639">
        <w:rPr>
          <w:rFonts w:cstheme="minorHAnsi"/>
          <w:b/>
          <w:bCs/>
          <w:sz w:val="20"/>
          <w:szCs w:val="20"/>
          <w:u w:val="single"/>
        </w:rPr>
        <w:t xml:space="preserve">Why the varied terms? </w:t>
      </w:r>
    </w:p>
    <w:p w14:paraId="2741474C" w14:textId="77777777" w:rsidR="00B80639" w:rsidRPr="00B80639" w:rsidRDefault="00B80639" w:rsidP="00B80639">
      <w:pPr>
        <w:pStyle w:val="p"/>
        <w:spacing w:before="166" w:beforeAutospacing="0" w:after="166" w:afterAutospacing="0"/>
        <w:rPr>
          <w:rFonts w:asciiTheme="minorHAnsi" w:hAnsiTheme="minorHAnsi" w:cstheme="minorHAnsi"/>
          <w:color w:val="000000"/>
          <w:sz w:val="20"/>
          <w:szCs w:val="20"/>
        </w:rPr>
      </w:pPr>
      <w:r w:rsidRPr="00B80639">
        <w:rPr>
          <w:rFonts w:asciiTheme="minorHAnsi" w:hAnsiTheme="minorHAnsi" w:cstheme="minorHAnsi"/>
          <w:b/>
          <w:bCs/>
          <w:color w:val="000000"/>
          <w:sz w:val="20"/>
          <w:szCs w:val="20"/>
        </w:rPr>
        <w:t>Individual states regulate APRN practice.</w:t>
      </w:r>
      <w:r w:rsidRPr="00B80639">
        <w:rPr>
          <w:rFonts w:asciiTheme="minorHAnsi" w:hAnsiTheme="minorHAnsi" w:cstheme="minorHAnsi"/>
          <w:color w:val="000000"/>
          <w:sz w:val="20"/>
          <w:szCs w:val="20"/>
        </w:rPr>
        <w:t xml:space="preserve"> Florida is a restricted practice state for APRNs and has been since 1976 when defined in the NPA. Currently, under the definition of full practice authority (FPA), 22 states plus the District of Columbia and US Territory Guam, or 44% of the states, have adopted FPA licensure and practice laws for NPs. The remaining states are categorized as either "reduced practice" (17 states, or 34%) or "restricted practice" (12 states, or 24%). The AANP further defines these categories as follows</w:t>
      </w:r>
      <w:r w:rsidRPr="00B80639">
        <w:rPr>
          <w:rFonts w:asciiTheme="minorHAnsi" w:hAnsiTheme="minorHAnsi" w:cstheme="minorHAnsi"/>
          <w:color w:val="000000"/>
          <w:sz w:val="20"/>
          <w:szCs w:val="20"/>
          <w:vertAlign w:val="superscript"/>
        </w:rPr>
        <w:t>8</w:t>
      </w:r>
      <w:r w:rsidRPr="00B80639">
        <w:rPr>
          <w:rFonts w:asciiTheme="minorHAnsi" w:hAnsiTheme="minorHAnsi" w:cstheme="minorHAnsi"/>
          <w:color w:val="000000"/>
          <w:sz w:val="20"/>
          <w:szCs w:val="20"/>
        </w:rPr>
        <w:t>:</w:t>
      </w:r>
    </w:p>
    <w:p w14:paraId="0E58F904" w14:textId="77777777" w:rsidR="00B80639" w:rsidRPr="00B80639" w:rsidRDefault="00B80639" w:rsidP="00B80639">
      <w:pPr>
        <w:pStyle w:val="ListParagraph"/>
        <w:numPr>
          <w:ilvl w:val="0"/>
          <w:numId w:val="13"/>
        </w:numPr>
        <w:rPr>
          <w:rFonts w:cstheme="minorHAnsi"/>
          <w:color w:val="000000" w:themeColor="text1"/>
          <w:sz w:val="20"/>
          <w:szCs w:val="20"/>
        </w:rPr>
      </w:pPr>
      <w:r w:rsidRPr="00B80639">
        <w:rPr>
          <w:rFonts w:cstheme="minorHAnsi"/>
          <w:color w:val="000000" w:themeColor="text1"/>
          <w:sz w:val="20"/>
          <w:szCs w:val="20"/>
          <w:shd w:val="clear" w:color="auto" w:fill="FFFFFF"/>
        </w:rPr>
        <w:t>The </w:t>
      </w:r>
      <w:hyperlink r:id="rId8" w:tgtFrame="_blank" w:history="1">
        <w:r w:rsidRPr="00B80639">
          <w:rPr>
            <w:rStyle w:val="Hyperlink"/>
            <w:rFonts w:cstheme="minorHAnsi"/>
            <w:color w:val="000000" w:themeColor="text1"/>
            <w:sz w:val="20"/>
            <w:szCs w:val="20"/>
            <w:shd w:val="clear" w:color="auto" w:fill="FFFFFF"/>
          </w:rPr>
          <w:t>AANP categorizes each state’s degree of independence</w:t>
        </w:r>
      </w:hyperlink>
      <w:r w:rsidRPr="00B80639">
        <w:rPr>
          <w:rFonts w:cstheme="minorHAnsi"/>
          <w:color w:val="000000" w:themeColor="text1"/>
          <w:sz w:val="20"/>
          <w:szCs w:val="20"/>
          <w:shd w:val="clear" w:color="auto" w:fill="FFFFFF"/>
        </w:rPr>
        <w:t> as full practice (entirely independent), reduced practice (partially independent), and restricted practice (non-independent).</w:t>
      </w:r>
    </w:p>
    <w:p w14:paraId="0655D018" w14:textId="77777777" w:rsidR="00B80639" w:rsidRPr="00B80639" w:rsidRDefault="00B80639" w:rsidP="00B80639">
      <w:pPr>
        <w:pStyle w:val="NormalWeb"/>
        <w:numPr>
          <w:ilvl w:val="1"/>
          <w:numId w:val="13"/>
        </w:numPr>
        <w:spacing w:before="166" w:beforeAutospacing="0" w:after="166" w:afterAutospacing="0"/>
        <w:rPr>
          <w:rFonts w:asciiTheme="minorHAnsi" w:hAnsiTheme="minorHAnsi" w:cstheme="minorHAnsi"/>
          <w:color w:val="000000"/>
          <w:sz w:val="20"/>
          <w:szCs w:val="20"/>
        </w:rPr>
      </w:pPr>
      <w:r w:rsidRPr="00B80639">
        <w:rPr>
          <w:rStyle w:val="Emphasis"/>
          <w:rFonts w:asciiTheme="minorHAnsi" w:hAnsiTheme="minorHAnsi" w:cstheme="minorHAnsi"/>
          <w:color w:val="000000"/>
          <w:sz w:val="20"/>
          <w:szCs w:val="20"/>
        </w:rPr>
        <w:t>Reduced Practice</w:t>
      </w:r>
      <w:r w:rsidRPr="00B80639">
        <w:rPr>
          <w:rFonts w:asciiTheme="minorHAnsi" w:hAnsiTheme="minorHAnsi" w:cstheme="minorHAnsi"/>
          <w:color w:val="000000"/>
          <w:sz w:val="20"/>
          <w:szCs w:val="20"/>
        </w:rPr>
        <w:t>: The NP has the ability to engage in at least one element of the NP practice and is regulated through a collaborative agreement with an outside health discipline to provide patient care.</w:t>
      </w:r>
    </w:p>
    <w:p w14:paraId="251CE0B1" w14:textId="77777777" w:rsidR="00B80639" w:rsidRPr="00B80639" w:rsidRDefault="00B80639" w:rsidP="00B80639">
      <w:pPr>
        <w:pStyle w:val="NormalWeb"/>
        <w:numPr>
          <w:ilvl w:val="1"/>
          <w:numId w:val="13"/>
        </w:numPr>
        <w:spacing w:before="166" w:beforeAutospacing="0" w:after="166" w:afterAutospacing="0"/>
        <w:rPr>
          <w:rFonts w:asciiTheme="minorHAnsi" w:hAnsiTheme="minorHAnsi" w:cstheme="minorHAnsi"/>
          <w:color w:val="000000"/>
          <w:sz w:val="20"/>
          <w:szCs w:val="20"/>
        </w:rPr>
      </w:pPr>
      <w:r w:rsidRPr="00B80639">
        <w:rPr>
          <w:rStyle w:val="Emphasis"/>
          <w:rFonts w:asciiTheme="minorHAnsi" w:hAnsiTheme="minorHAnsi" w:cstheme="minorHAnsi"/>
          <w:color w:val="000000"/>
          <w:sz w:val="20"/>
          <w:szCs w:val="20"/>
        </w:rPr>
        <w:t>Restricted Practice</w:t>
      </w:r>
      <w:r w:rsidRPr="00B80639">
        <w:rPr>
          <w:rFonts w:asciiTheme="minorHAnsi" w:hAnsiTheme="minorHAnsi" w:cstheme="minorHAnsi"/>
          <w:color w:val="000000"/>
          <w:sz w:val="20"/>
          <w:szCs w:val="20"/>
        </w:rPr>
        <w:t>: The NP has the ability to engage in at least one element of NP practice and requires supervision, delegation, or team management by an outside health discipline to provide patient care.</w:t>
      </w:r>
    </w:p>
    <w:p w14:paraId="5FE4B413" w14:textId="77777777" w:rsidR="00B80639" w:rsidRPr="00B80639" w:rsidRDefault="00B80639" w:rsidP="00B80639">
      <w:pPr>
        <w:pStyle w:val="NormalWeb"/>
        <w:spacing w:before="166" w:beforeAutospacing="0" w:after="166" w:afterAutospacing="0"/>
        <w:rPr>
          <w:rFonts w:asciiTheme="minorHAnsi" w:hAnsiTheme="minorHAnsi" w:cstheme="minorHAnsi"/>
          <w:color w:val="000000"/>
          <w:sz w:val="20"/>
          <w:szCs w:val="20"/>
        </w:rPr>
      </w:pPr>
      <w:r w:rsidRPr="00B80639">
        <w:rPr>
          <w:rFonts w:asciiTheme="minorHAnsi" w:hAnsiTheme="minorHAnsi" w:cstheme="minorHAnsi"/>
          <w:color w:val="000000"/>
          <w:sz w:val="20"/>
          <w:szCs w:val="20"/>
        </w:rPr>
        <w:t>The APRN-IP law passed in March 2020</w:t>
      </w:r>
      <w:r w:rsidRPr="00B80639">
        <w:rPr>
          <w:rFonts w:asciiTheme="minorHAnsi" w:hAnsiTheme="minorHAnsi" w:cstheme="minorHAnsi"/>
          <w:color w:val="000000"/>
          <w:sz w:val="20"/>
          <w:szCs w:val="20"/>
          <w:vertAlign w:val="superscript"/>
        </w:rPr>
        <w:t>7</w:t>
      </w:r>
      <w:r w:rsidRPr="00B80639">
        <w:rPr>
          <w:rFonts w:asciiTheme="minorHAnsi" w:hAnsiTheme="minorHAnsi" w:cstheme="minorHAnsi"/>
          <w:color w:val="000000"/>
          <w:sz w:val="20"/>
          <w:szCs w:val="20"/>
        </w:rPr>
        <w:t xml:space="preserve">, was well intended and overdue, but it does not include all APRN roles. We seek to include all APRNs and remove practice restrictions and be granted statutory authority to practice </w:t>
      </w:r>
      <w:r w:rsidRPr="00B80639">
        <w:rPr>
          <w:rFonts w:asciiTheme="minorHAnsi" w:hAnsiTheme="minorHAnsi" w:cstheme="minorHAnsi"/>
          <w:b/>
          <w:bCs/>
          <w:color w:val="000000"/>
          <w:sz w:val="20"/>
          <w:szCs w:val="20"/>
        </w:rPr>
        <w:t>Autonomously</w:t>
      </w:r>
      <w:r w:rsidRPr="00B80639">
        <w:rPr>
          <w:rFonts w:asciiTheme="minorHAnsi" w:hAnsiTheme="minorHAnsi" w:cstheme="minorHAnsi"/>
          <w:color w:val="000000"/>
          <w:sz w:val="20"/>
          <w:szCs w:val="20"/>
        </w:rPr>
        <w:t>!!</w:t>
      </w:r>
    </w:p>
    <w:p w14:paraId="772D4EC3" w14:textId="44C9AF50" w:rsidR="008D4F47" w:rsidRDefault="00954B6E" w:rsidP="008D4F47">
      <w:pPr>
        <w:spacing w:after="289"/>
        <w:rPr>
          <w:rFonts w:cstheme="minorHAnsi"/>
          <w:b/>
          <w:color w:val="FF0000"/>
          <w:sz w:val="20"/>
          <w:szCs w:val="20"/>
        </w:rPr>
      </w:pPr>
      <w:r w:rsidRPr="008D4F47">
        <w:rPr>
          <w:rFonts w:cstheme="minorHAnsi"/>
          <w:b/>
          <w:sz w:val="20"/>
          <w:szCs w:val="20"/>
          <w:u w:val="single"/>
        </w:rPr>
        <w:t>Lack of Autonomy in</w:t>
      </w:r>
      <w:r w:rsidR="00874D32" w:rsidRPr="008D4F47">
        <w:rPr>
          <w:rFonts w:cstheme="minorHAnsi"/>
          <w:b/>
          <w:sz w:val="20"/>
          <w:szCs w:val="20"/>
          <w:u w:val="single"/>
        </w:rPr>
        <w:t xml:space="preserve"> Florida</w:t>
      </w:r>
      <w:r w:rsidR="0028430E" w:rsidRPr="008D4F47">
        <w:rPr>
          <w:rFonts w:cstheme="minorHAnsi"/>
          <w:b/>
          <w:sz w:val="20"/>
          <w:szCs w:val="20"/>
          <w:u w:val="single"/>
        </w:rPr>
        <w:t xml:space="preserve">: </w:t>
      </w:r>
      <w:r w:rsidR="00B86CF7" w:rsidRPr="008D4F47">
        <w:rPr>
          <w:rFonts w:cstheme="minorHAnsi"/>
          <w:b/>
          <w:sz w:val="20"/>
          <w:szCs w:val="20"/>
          <w:u w:val="single"/>
        </w:rPr>
        <w:t xml:space="preserve"> </w:t>
      </w:r>
    </w:p>
    <w:p w14:paraId="2D7C5B7F" w14:textId="77777777" w:rsidR="008D4F47" w:rsidRPr="001613FB" w:rsidRDefault="008D4F47" w:rsidP="008D4F47">
      <w:pPr>
        <w:pStyle w:val="ListParagraph"/>
        <w:numPr>
          <w:ilvl w:val="0"/>
          <w:numId w:val="14"/>
        </w:numPr>
        <w:spacing w:after="289"/>
        <w:rPr>
          <w:rFonts w:cstheme="minorHAnsi"/>
          <w:bCs/>
          <w:color w:val="FF0000"/>
          <w:sz w:val="20"/>
          <w:szCs w:val="20"/>
        </w:rPr>
      </w:pPr>
      <w:r w:rsidRPr="001613FB">
        <w:rPr>
          <w:rFonts w:cstheme="minorHAnsi"/>
          <w:bCs/>
          <w:color w:val="FF0000"/>
          <w:sz w:val="20"/>
          <w:szCs w:val="20"/>
        </w:rPr>
        <w:t xml:space="preserve">APRNs only profession in the state of Florida that is not autonomous and supervised by another profession </w:t>
      </w:r>
    </w:p>
    <w:p w14:paraId="1D944E8D" w14:textId="77777777" w:rsidR="008D4F47" w:rsidRPr="001613FB" w:rsidRDefault="008D4F47" w:rsidP="008D4F47">
      <w:pPr>
        <w:pStyle w:val="ListParagraph"/>
        <w:numPr>
          <w:ilvl w:val="0"/>
          <w:numId w:val="14"/>
        </w:numPr>
        <w:spacing w:after="289"/>
        <w:rPr>
          <w:rFonts w:cstheme="minorHAnsi"/>
          <w:bCs/>
          <w:color w:val="FF0000"/>
          <w:sz w:val="20"/>
          <w:szCs w:val="20"/>
        </w:rPr>
      </w:pPr>
      <w:r w:rsidRPr="001613FB">
        <w:rPr>
          <w:rFonts w:cstheme="minorHAnsi"/>
          <w:bCs/>
          <w:color w:val="FF0000"/>
          <w:sz w:val="20"/>
          <w:szCs w:val="20"/>
        </w:rPr>
        <w:t xml:space="preserve">Current laws regulating and governing the practice of APRNs does not allow self-governance </w:t>
      </w:r>
    </w:p>
    <w:p w14:paraId="697CA8EF" w14:textId="77777777" w:rsidR="008D4F47" w:rsidRPr="001613FB" w:rsidRDefault="008D4F47" w:rsidP="008D4F47">
      <w:pPr>
        <w:pStyle w:val="ListParagraph"/>
        <w:numPr>
          <w:ilvl w:val="0"/>
          <w:numId w:val="14"/>
        </w:numPr>
        <w:spacing w:after="289"/>
        <w:rPr>
          <w:rFonts w:cstheme="minorHAnsi"/>
          <w:bCs/>
          <w:color w:val="FF0000"/>
          <w:sz w:val="20"/>
          <w:szCs w:val="20"/>
        </w:rPr>
      </w:pPr>
      <w:r w:rsidRPr="001613FB">
        <w:rPr>
          <w:rFonts w:cstheme="minorHAnsi"/>
          <w:bCs/>
          <w:color w:val="FF0000"/>
          <w:sz w:val="20"/>
          <w:szCs w:val="20"/>
        </w:rPr>
        <w:t>The medical profession demands compensation to sign protocols for APRNS to be able practice</w:t>
      </w:r>
    </w:p>
    <w:p w14:paraId="7C2E30BD" w14:textId="77777777" w:rsidR="008D4F47" w:rsidRPr="008D4F47" w:rsidRDefault="008D4F47" w:rsidP="008D4F47">
      <w:pPr>
        <w:pStyle w:val="ListParagraph"/>
        <w:numPr>
          <w:ilvl w:val="0"/>
          <w:numId w:val="14"/>
        </w:numPr>
        <w:spacing w:after="289"/>
        <w:rPr>
          <w:rFonts w:cstheme="minorHAnsi"/>
          <w:b/>
          <w:color w:val="FF0000"/>
          <w:sz w:val="20"/>
          <w:szCs w:val="20"/>
        </w:rPr>
      </w:pPr>
      <w:r>
        <w:rPr>
          <w:rFonts w:cstheme="minorHAnsi"/>
          <w:b/>
          <w:color w:val="FF0000"/>
          <w:sz w:val="20"/>
          <w:szCs w:val="20"/>
        </w:rPr>
        <w:t>C</w:t>
      </w:r>
      <w:r w:rsidRPr="008D4F47">
        <w:rPr>
          <w:rFonts w:cstheme="minorHAnsi"/>
          <w:color w:val="FF0000"/>
          <w:sz w:val="20"/>
          <w:szCs w:val="20"/>
        </w:rPr>
        <w:t>urrent law negates and restricts the ability of NPs to practice to the full extent of their education and training (advanced graduate preparation or education)</w:t>
      </w:r>
    </w:p>
    <w:p w14:paraId="41258C0C" w14:textId="31BBF9FF" w:rsidR="008D4F47" w:rsidRPr="008D4F47" w:rsidRDefault="008D4F47" w:rsidP="008D4F47">
      <w:pPr>
        <w:pStyle w:val="ListParagraph"/>
        <w:numPr>
          <w:ilvl w:val="0"/>
          <w:numId w:val="14"/>
        </w:numPr>
        <w:spacing w:after="289"/>
        <w:rPr>
          <w:rFonts w:cstheme="minorHAnsi"/>
          <w:b/>
          <w:color w:val="FF0000"/>
          <w:sz w:val="20"/>
          <w:szCs w:val="20"/>
        </w:rPr>
      </w:pPr>
      <w:r w:rsidRPr="008D4F47">
        <w:rPr>
          <w:rFonts w:eastAsia="Times New Roman" w:cstheme="minorHAnsi"/>
          <w:color w:val="FF0000"/>
          <w:sz w:val="20"/>
          <w:szCs w:val="20"/>
        </w:rPr>
        <w:t>APRN Scope of practice will not change if the Autonomous practice law is passed</w:t>
      </w:r>
      <w:r w:rsidR="00404F10">
        <w:rPr>
          <w:rFonts w:eastAsia="Times New Roman" w:cstheme="minorHAnsi"/>
          <w:color w:val="FF0000"/>
          <w:sz w:val="20"/>
          <w:szCs w:val="20"/>
        </w:rPr>
        <w:t>- access will increase</w:t>
      </w:r>
    </w:p>
    <w:p w14:paraId="37401308" w14:textId="77777777" w:rsidR="008D4F47" w:rsidRPr="008D4F47" w:rsidRDefault="008D4F47" w:rsidP="008D4F47">
      <w:pPr>
        <w:pStyle w:val="ListParagraph"/>
        <w:numPr>
          <w:ilvl w:val="0"/>
          <w:numId w:val="14"/>
        </w:numPr>
        <w:spacing w:after="289"/>
        <w:rPr>
          <w:rFonts w:cstheme="minorHAnsi"/>
          <w:b/>
          <w:color w:val="FF0000"/>
          <w:sz w:val="20"/>
          <w:szCs w:val="20"/>
        </w:rPr>
      </w:pPr>
      <w:r w:rsidRPr="008D4F47">
        <w:rPr>
          <w:rFonts w:eastAsia="Times New Roman" w:cstheme="minorHAnsi"/>
          <w:color w:val="FF0000"/>
          <w:sz w:val="20"/>
          <w:szCs w:val="20"/>
        </w:rPr>
        <w:t xml:space="preserve">Supervision of APRN practice is a barrier to access of care in all 67 counties in Florida </w:t>
      </w:r>
    </w:p>
    <w:p w14:paraId="6FDE4D95" w14:textId="77777777" w:rsidR="008D4F47" w:rsidRPr="008D4F47" w:rsidRDefault="008D4F47" w:rsidP="008D4F47">
      <w:pPr>
        <w:pStyle w:val="ListParagraph"/>
        <w:numPr>
          <w:ilvl w:val="0"/>
          <w:numId w:val="14"/>
        </w:numPr>
        <w:spacing w:after="289"/>
        <w:rPr>
          <w:rFonts w:cstheme="minorHAnsi"/>
          <w:b/>
          <w:color w:val="FF0000"/>
          <w:sz w:val="20"/>
          <w:szCs w:val="20"/>
        </w:rPr>
      </w:pPr>
      <w:r w:rsidRPr="008D4F47">
        <w:rPr>
          <w:rFonts w:cstheme="minorHAnsi"/>
          <w:color w:val="FF0000"/>
          <w:sz w:val="20"/>
          <w:szCs w:val="20"/>
        </w:rPr>
        <w:t>Florida loses qualified APRNs to other states where there are no physicians supervisory requirements</w:t>
      </w:r>
    </w:p>
    <w:p w14:paraId="52BC8054" w14:textId="5F0A5D7B" w:rsidR="008D4F47" w:rsidRPr="008D4F47" w:rsidRDefault="008D4F47" w:rsidP="008D4F47">
      <w:pPr>
        <w:pStyle w:val="ListParagraph"/>
        <w:numPr>
          <w:ilvl w:val="0"/>
          <w:numId w:val="14"/>
        </w:numPr>
        <w:spacing w:after="289"/>
        <w:rPr>
          <w:rFonts w:cstheme="minorHAnsi"/>
          <w:b/>
          <w:color w:val="FF0000"/>
          <w:sz w:val="20"/>
          <w:szCs w:val="20"/>
        </w:rPr>
      </w:pPr>
      <w:r w:rsidRPr="008D4F47">
        <w:rPr>
          <w:rFonts w:cstheme="minorHAnsi"/>
          <w:bCs/>
          <w:color w:val="FF0000"/>
          <w:sz w:val="20"/>
          <w:szCs w:val="20"/>
        </w:rPr>
        <w:t xml:space="preserve">Florida’s </w:t>
      </w:r>
      <w:r w:rsidR="00DB4F7F">
        <w:rPr>
          <w:rFonts w:cstheme="minorHAnsi"/>
          <w:bCs/>
          <w:color w:val="FF0000"/>
          <w:sz w:val="20"/>
          <w:szCs w:val="20"/>
        </w:rPr>
        <w:t>p</w:t>
      </w:r>
      <w:r w:rsidRPr="008D4F47">
        <w:rPr>
          <w:rFonts w:cstheme="minorHAnsi"/>
          <w:bCs/>
          <w:color w:val="FF0000"/>
          <w:sz w:val="20"/>
          <w:szCs w:val="20"/>
        </w:rPr>
        <w:t xml:space="preserve">hysician </w:t>
      </w:r>
      <w:r w:rsidR="00DB4F7F">
        <w:rPr>
          <w:rFonts w:cstheme="minorHAnsi"/>
          <w:bCs/>
          <w:color w:val="FF0000"/>
          <w:sz w:val="20"/>
          <w:szCs w:val="20"/>
        </w:rPr>
        <w:t>s</w:t>
      </w:r>
      <w:r w:rsidRPr="008D4F47">
        <w:rPr>
          <w:rFonts w:cstheme="minorHAnsi"/>
          <w:bCs/>
          <w:color w:val="FF0000"/>
          <w:sz w:val="20"/>
          <w:szCs w:val="20"/>
        </w:rPr>
        <w:t>hortage will worsen: Predicted shortage</w:t>
      </w:r>
      <w:r w:rsidRPr="008D4F47">
        <w:rPr>
          <w:rFonts w:cstheme="minorHAnsi"/>
          <w:color w:val="FF0000"/>
          <w:sz w:val="20"/>
          <w:szCs w:val="20"/>
        </w:rPr>
        <w:t xml:space="preserve"> of 7,000 Florida physicians by 2025</w:t>
      </w:r>
    </w:p>
    <w:p w14:paraId="080CC285" w14:textId="77777777" w:rsidR="008D4F47" w:rsidRPr="00DB4F7F" w:rsidRDefault="008D4F47" w:rsidP="008D4F47">
      <w:pPr>
        <w:pStyle w:val="ListParagraph"/>
        <w:numPr>
          <w:ilvl w:val="0"/>
          <w:numId w:val="14"/>
        </w:numPr>
        <w:spacing w:after="289"/>
        <w:rPr>
          <w:rFonts w:cstheme="minorHAnsi"/>
          <w:b/>
          <w:color w:val="000000" w:themeColor="text1"/>
          <w:sz w:val="20"/>
          <w:szCs w:val="20"/>
        </w:rPr>
      </w:pPr>
      <w:r w:rsidRPr="00DB4F7F">
        <w:rPr>
          <w:rFonts w:cstheme="minorHAnsi"/>
          <w:color w:val="000000" w:themeColor="text1"/>
          <w:sz w:val="20"/>
          <w:szCs w:val="20"/>
        </w:rPr>
        <w:t>Fees paid to physicians offer no measurable return of value to the consumer, APRNS do this independently</w:t>
      </w:r>
    </w:p>
    <w:p w14:paraId="64C9F00F" w14:textId="77777777" w:rsidR="008D4F47" w:rsidRPr="00DB4F7F" w:rsidRDefault="008D4F47" w:rsidP="008D4F47">
      <w:pPr>
        <w:pStyle w:val="ListParagraph"/>
        <w:numPr>
          <w:ilvl w:val="0"/>
          <w:numId w:val="14"/>
        </w:numPr>
        <w:spacing w:after="289"/>
        <w:rPr>
          <w:rFonts w:cstheme="minorHAnsi"/>
          <w:b/>
          <w:color w:val="000000" w:themeColor="text1"/>
          <w:sz w:val="20"/>
          <w:szCs w:val="20"/>
        </w:rPr>
      </w:pPr>
      <w:r w:rsidRPr="00DB4F7F">
        <w:rPr>
          <w:rFonts w:cstheme="minorHAnsi"/>
          <w:color w:val="000000" w:themeColor="text1"/>
          <w:sz w:val="20"/>
          <w:szCs w:val="20"/>
        </w:rPr>
        <w:t>Supervisory Protocols are unnecessary and burdensome expenditure for practices and added expense to business owners. Protocols do not equate to providing evidence based practice.</w:t>
      </w:r>
    </w:p>
    <w:p w14:paraId="4366E86F" w14:textId="77777777" w:rsidR="008D4F47" w:rsidRPr="00DB4F7F" w:rsidRDefault="008D4F47" w:rsidP="008D4F47">
      <w:pPr>
        <w:pStyle w:val="ListParagraph"/>
        <w:numPr>
          <w:ilvl w:val="0"/>
          <w:numId w:val="14"/>
        </w:numPr>
        <w:spacing w:after="289"/>
        <w:rPr>
          <w:rFonts w:cstheme="minorHAnsi"/>
          <w:b/>
          <w:color w:val="000000" w:themeColor="text1"/>
          <w:sz w:val="20"/>
          <w:szCs w:val="20"/>
        </w:rPr>
      </w:pPr>
      <w:r w:rsidRPr="00DB4F7F">
        <w:rPr>
          <w:rFonts w:cstheme="minorHAnsi"/>
          <w:color w:val="000000" w:themeColor="text1"/>
          <w:sz w:val="20"/>
          <w:szCs w:val="20"/>
        </w:rPr>
        <w:t>APRN healthcare outcome data are invisible in Florida</w:t>
      </w:r>
    </w:p>
    <w:p w14:paraId="4D44429C" w14:textId="77777777" w:rsidR="008D4F47" w:rsidRPr="00DB4F7F" w:rsidRDefault="008D4F47" w:rsidP="008D4F47">
      <w:pPr>
        <w:pStyle w:val="ListParagraph"/>
        <w:numPr>
          <w:ilvl w:val="0"/>
          <w:numId w:val="14"/>
        </w:numPr>
        <w:spacing w:after="289"/>
        <w:rPr>
          <w:rFonts w:cstheme="minorHAnsi"/>
          <w:b/>
          <w:color w:val="000000" w:themeColor="text1"/>
          <w:sz w:val="20"/>
          <w:szCs w:val="20"/>
        </w:rPr>
      </w:pPr>
      <w:r w:rsidRPr="00DB4F7F">
        <w:rPr>
          <w:rFonts w:cstheme="minorHAnsi"/>
          <w:color w:val="000000" w:themeColor="text1"/>
          <w:sz w:val="20"/>
          <w:szCs w:val="20"/>
        </w:rPr>
        <w:t>Current national benchmark reporting does not accurately reflect APRN data due to incorrect taxonomy provider identification under APRN supervision.</w:t>
      </w:r>
    </w:p>
    <w:p w14:paraId="74023A2A" w14:textId="77777777" w:rsidR="008D4F47" w:rsidRPr="00DB4F7F" w:rsidRDefault="008D4F47" w:rsidP="008D4F47">
      <w:pPr>
        <w:pStyle w:val="ListParagraph"/>
        <w:numPr>
          <w:ilvl w:val="0"/>
          <w:numId w:val="14"/>
        </w:numPr>
        <w:spacing w:after="289"/>
        <w:rPr>
          <w:rFonts w:cstheme="minorHAnsi"/>
          <w:b/>
          <w:color w:val="000000" w:themeColor="text1"/>
          <w:sz w:val="20"/>
          <w:szCs w:val="20"/>
        </w:rPr>
      </w:pPr>
      <w:r w:rsidRPr="00DB4F7F">
        <w:rPr>
          <w:rFonts w:cstheme="minorHAnsi"/>
          <w:color w:val="000000" w:themeColor="text1"/>
          <w:sz w:val="20"/>
          <w:szCs w:val="20"/>
        </w:rPr>
        <w:t>Lack of access to health care providers drive up costs to the state and lows quality of life for citizens</w:t>
      </w:r>
    </w:p>
    <w:p w14:paraId="4AA667C7" w14:textId="77777777" w:rsidR="008D4F47" w:rsidRPr="00DB4F7F" w:rsidRDefault="008D4F47" w:rsidP="008D4F47">
      <w:pPr>
        <w:pStyle w:val="ListParagraph"/>
        <w:numPr>
          <w:ilvl w:val="0"/>
          <w:numId w:val="14"/>
        </w:numPr>
        <w:spacing w:after="289"/>
        <w:rPr>
          <w:rFonts w:cstheme="minorHAnsi"/>
          <w:b/>
          <w:color w:val="000000" w:themeColor="text1"/>
          <w:sz w:val="20"/>
          <w:szCs w:val="20"/>
        </w:rPr>
      </w:pPr>
      <w:r w:rsidRPr="00DB4F7F">
        <w:rPr>
          <w:rFonts w:cstheme="minorHAnsi"/>
          <w:bCs/>
          <w:color w:val="000000" w:themeColor="text1"/>
          <w:sz w:val="20"/>
          <w:szCs w:val="20"/>
        </w:rPr>
        <w:t>Autonomous APRNs care will improve Health care disparity in Florida</w:t>
      </w:r>
    </w:p>
    <w:p w14:paraId="23A11795" w14:textId="0B9921B5" w:rsidR="009070C0" w:rsidRPr="008D4F47" w:rsidRDefault="009070C0" w:rsidP="008D4F47">
      <w:pPr>
        <w:pStyle w:val="ListParagraph"/>
        <w:numPr>
          <w:ilvl w:val="0"/>
          <w:numId w:val="14"/>
        </w:numPr>
        <w:spacing w:after="289"/>
        <w:rPr>
          <w:rFonts w:cstheme="minorHAnsi"/>
          <w:b/>
          <w:color w:val="FF0000"/>
          <w:sz w:val="20"/>
          <w:szCs w:val="20"/>
        </w:rPr>
      </w:pPr>
      <w:r w:rsidRPr="00DB4F7F">
        <w:rPr>
          <w:rFonts w:cstheme="minorHAnsi"/>
          <w:color w:val="000000" w:themeColor="text1"/>
          <w:sz w:val="20"/>
          <w:szCs w:val="20"/>
        </w:rPr>
        <w:t xml:space="preserve">Florida health </w:t>
      </w:r>
      <w:r w:rsidRPr="008D4F47">
        <w:rPr>
          <w:rFonts w:cstheme="minorHAnsi"/>
          <w:sz w:val="20"/>
          <w:szCs w:val="20"/>
        </w:rPr>
        <w:t>care ranking in the lower quartile with an Increase in our aging population who retire to Florida</w:t>
      </w:r>
      <w:r w:rsidRPr="008D4F47">
        <w:rPr>
          <w:rFonts w:cstheme="minorHAnsi"/>
          <w:b/>
          <w:sz w:val="20"/>
          <w:szCs w:val="20"/>
        </w:rPr>
        <w:t xml:space="preserve"> </w:t>
      </w:r>
    </w:p>
    <w:p w14:paraId="712F3D23" w14:textId="5732AA10" w:rsidR="00B86CF7" w:rsidRDefault="0028430E" w:rsidP="00932872">
      <w:pPr>
        <w:spacing w:after="253"/>
        <w:ind w:left="-5"/>
        <w:rPr>
          <w:rFonts w:cstheme="minorHAnsi"/>
          <w:bCs/>
          <w:sz w:val="20"/>
          <w:szCs w:val="20"/>
        </w:rPr>
      </w:pPr>
      <w:r w:rsidRPr="00F53C0A">
        <w:rPr>
          <w:rFonts w:cstheme="minorHAnsi"/>
          <w:b/>
          <w:sz w:val="20"/>
          <w:szCs w:val="20"/>
          <w:u w:val="single"/>
        </w:rPr>
        <w:t>Economic Impact</w:t>
      </w:r>
      <w:r w:rsidR="00151127" w:rsidRPr="00F53C0A">
        <w:rPr>
          <w:rFonts w:cstheme="minorHAnsi"/>
          <w:b/>
          <w:sz w:val="20"/>
          <w:szCs w:val="20"/>
          <w:u w:val="single"/>
        </w:rPr>
        <w:t xml:space="preserve"> of</w:t>
      </w:r>
      <w:r w:rsidRPr="00F53C0A">
        <w:rPr>
          <w:rFonts w:cstheme="minorHAnsi"/>
          <w:b/>
          <w:sz w:val="20"/>
          <w:szCs w:val="20"/>
          <w:u w:val="single"/>
        </w:rPr>
        <w:t xml:space="preserve"> </w:t>
      </w:r>
      <w:r w:rsidR="00151127" w:rsidRPr="00F53C0A">
        <w:rPr>
          <w:rFonts w:cstheme="minorHAnsi"/>
          <w:b/>
          <w:sz w:val="20"/>
          <w:szCs w:val="20"/>
          <w:u w:val="single"/>
        </w:rPr>
        <w:t>APRN Autonomous Practice in</w:t>
      </w:r>
      <w:r w:rsidRPr="00F53C0A">
        <w:rPr>
          <w:rFonts w:cstheme="minorHAnsi"/>
          <w:b/>
          <w:sz w:val="20"/>
          <w:szCs w:val="20"/>
          <w:u w:val="single"/>
        </w:rPr>
        <w:t xml:space="preserve"> Florida</w:t>
      </w:r>
      <w:r w:rsidR="00B86CF7" w:rsidRPr="00F53C0A">
        <w:rPr>
          <w:rFonts w:cstheme="minorHAnsi"/>
          <w:b/>
          <w:sz w:val="20"/>
          <w:szCs w:val="20"/>
          <w:u w:val="single"/>
        </w:rPr>
        <w:br/>
      </w:r>
      <w:r w:rsidR="00B86CF7" w:rsidRPr="00F53C0A">
        <w:rPr>
          <w:rFonts w:cstheme="minorHAnsi"/>
          <w:bCs/>
          <w:sz w:val="20"/>
          <w:szCs w:val="20"/>
        </w:rPr>
        <w:t xml:space="preserve">Florida needs a cost effective, free market, </w:t>
      </w:r>
      <w:r w:rsidR="009070C0" w:rsidRPr="00F53C0A">
        <w:rPr>
          <w:rFonts w:cstheme="minorHAnsi"/>
          <w:bCs/>
          <w:sz w:val="20"/>
          <w:szCs w:val="20"/>
        </w:rPr>
        <w:t xml:space="preserve">with </w:t>
      </w:r>
      <w:r w:rsidR="00B86CF7" w:rsidRPr="00F53C0A">
        <w:rPr>
          <w:rFonts w:cstheme="minorHAnsi"/>
          <w:bCs/>
          <w:sz w:val="20"/>
          <w:szCs w:val="20"/>
        </w:rPr>
        <w:t>creative solution</w:t>
      </w:r>
      <w:r w:rsidR="009070C0" w:rsidRPr="00F53C0A">
        <w:rPr>
          <w:rFonts w:cstheme="minorHAnsi"/>
          <w:bCs/>
          <w:sz w:val="20"/>
          <w:szCs w:val="20"/>
        </w:rPr>
        <w:t>s</w:t>
      </w:r>
      <w:r w:rsidR="00B86CF7" w:rsidRPr="00F53C0A">
        <w:rPr>
          <w:rFonts w:cstheme="minorHAnsi"/>
          <w:bCs/>
          <w:sz w:val="20"/>
          <w:szCs w:val="20"/>
        </w:rPr>
        <w:t xml:space="preserve"> to meet its health care provider </w:t>
      </w:r>
      <w:r w:rsidR="009070C0" w:rsidRPr="00F53C0A">
        <w:rPr>
          <w:rFonts w:cstheme="minorHAnsi"/>
          <w:bCs/>
          <w:sz w:val="20"/>
          <w:szCs w:val="20"/>
        </w:rPr>
        <w:t xml:space="preserve">current and future </w:t>
      </w:r>
      <w:r w:rsidR="00B86CF7" w:rsidRPr="00F53C0A">
        <w:rPr>
          <w:rFonts w:cstheme="minorHAnsi"/>
          <w:bCs/>
          <w:sz w:val="20"/>
          <w:szCs w:val="20"/>
        </w:rPr>
        <w:t xml:space="preserve">needs.  </w:t>
      </w:r>
    </w:p>
    <w:p w14:paraId="71316297" w14:textId="27F2C304" w:rsidR="00932872" w:rsidRPr="00F53C0A" w:rsidRDefault="00932872" w:rsidP="00932872">
      <w:pPr>
        <w:pStyle w:val="ListParagraph"/>
        <w:numPr>
          <w:ilvl w:val="0"/>
          <w:numId w:val="16"/>
        </w:numPr>
        <w:spacing w:before="100" w:beforeAutospacing="1" w:after="100" w:afterAutospacing="1"/>
        <w:rPr>
          <w:rFonts w:eastAsia="Times New Roman" w:cstheme="minorHAnsi"/>
          <w:sz w:val="20"/>
          <w:szCs w:val="20"/>
        </w:rPr>
      </w:pPr>
      <w:r w:rsidRPr="00F53C0A">
        <w:rPr>
          <w:rFonts w:eastAsia="Times New Roman" w:cstheme="minorHAnsi"/>
          <w:sz w:val="20"/>
          <w:szCs w:val="20"/>
        </w:rPr>
        <w:t xml:space="preserve">The APRN provides safe, cost-effective, high-quality care showing significant impact with many states changing </w:t>
      </w:r>
      <w:r w:rsidR="00DB4F7F">
        <w:rPr>
          <w:rFonts w:eastAsia="Times New Roman" w:cstheme="minorHAnsi"/>
          <w:sz w:val="20"/>
          <w:szCs w:val="20"/>
        </w:rPr>
        <w:t xml:space="preserve">      </w:t>
      </w:r>
      <w:r w:rsidRPr="00F53C0A">
        <w:rPr>
          <w:rFonts w:eastAsia="Times New Roman" w:cstheme="minorHAnsi"/>
          <w:sz w:val="20"/>
          <w:szCs w:val="20"/>
        </w:rPr>
        <w:t>laws to remove barriers to practice</w:t>
      </w:r>
    </w:p>
    <w:p w14:paraId="0EA0355E" w14:textId="77777777" w:rsidR="00932872" w:rsidRDefault="00932872" w:rsidP="00932872">
      <w:pPr>
        <w:numPr>
          <w:ilvl w:val="0"/>
          <w:numId w:val="16"/>
        </w:numPr>
        <w:spacing w:after="28"/>
        <w:rPr>
          <w:rFonts w:cstheme="minorHAnsi"/>
          <w:sz w:val="20"/>
          <w:szCs w:val="20"/>
        </w:rPr>
      </w:pPr>
      <w:r w:rsidRPr="00F53C0A">
        <w:rPr>
          <w:rFonts w:cstheme="minorHAnsi"/>
          <w:sz w:val="20"/>
          <w:szCs w:val="20"/>
        </w:rPr>
        <w:t>The status quo fosters the continuation of an expensive model of healthcare to profit a few</w:t>
      </w:r>
    </w:p>
    <w:p w14:paraId="332C0A07" w14:textId="77777777" w:rsidR="00932872" w:rsidRPr="00F30514" w:rsidRDefault="00932872" w:rsidP="00932872">
      <w:pPr>
        <w:numPr>
          <w:ilvl w:val="0"/>
          <w:numId w:val="16"/>
        </w:numPr>
        <w:spacing w:after="28"/>
        <w:rPr>
          <w:rFonts w:cstheme="minorHAnsi"/>
          <w:sz w:val="20"/>
          <w:szCs w:val="20"/>
        </w:rPr>
      </w:pPr>
      <w:r w:rsidRPr="00F30514">
        <w:rPr>
          <w:rFonts w:cstheme="minorHAnsi"/>
          <w:bCs/>
          <w:sz w:val="20"/>
          <w:szCs w:val="20"/>
        </w:rPr>
        <w:t xml:space="preserve">Changing restrictive APRN licensure laws by other states have demonstrated Autonomous Practice will increase primary care access and reduce costs.  </w:t>
      </w:r>
    </w:p>
    <w:p w14:paraId="3B896ED5" w14:textId="77777777" w:rsidR="00932872" w:rsidRPr="00F30514" w:rsidRDefault="00932872" w:rsidP="00932872">
      <w:pPr>
        <w:pStyle w:val="ListParagraph"/>
        <w:numPr>
          <w:ilvl w:val="0"/>
          <w:numId w:val="16"/>
        </w:numPr>
        <w:spacing w:after="249"/>
        <w:rPr>
          <w:rFonts w:cstheme="minorHAnsi"/>
          <w:bCs/>
          <w:sz w:val="20"/>
          <w:szCs w:val="20"/>
        </w:rPr>
      </w:pPr>
      <w:r w:rsidRPr="00F30514">
        <w:rPr>
          <w:rFonts w:cstheme="minorHAnsi"/>
          <w:sz w:val="20"/>
          <w:szCs w:val="20"/>
        </w:rPr>
        <w:lastRenderedPageBreak/>
        <w:t>Less restrictive licensing also has shown an added benefit of attracting more Nurse Practitioners into a state, thus improving economic activity.</w:t>
      </w:r>
    </w:p>
    <w:p w14:paraId="226DB560" w14:textId="063943E6" w:rsidR="00932872" w:rsidRPr="00DB4F7F" w:rsidRDefault="00932872" w:rsidP="00DB4F7F">
      <w:pPr>
        <w:pStyle w:val="ListParagraph"/>
        <w:numPr>
          <w:ilvl w:val="0"/>
          <w:numId w:val="16"/>
        </w:numPr>
        <w:spacing w:after="249"/>
        <w:rPr>
          <w:rFonts w:cstheme="minorHAnsi"/>
          <w:bCs/>
          <w:sz w:val="20"/>
          <w:szCs w:val="20"/>
        </w:rPr>
      </w:pPr>
      <w:r w:rsidRPr="00F30514">
        <w:rPr>
          <w:rFonts w:cstheme="minorHAnsi"/>
          <w:sz w:val="20"/>
          <w:szCs w:val="20"/>
        </w:rPr>
        <w:t xml:space="preserve">Will enable Florida to be ready for any natural disaster or emergency whereby APRNs can be called up without </w:t>
      </w:r>
      <w:r w:rsidR="00DB4F7F">
        <w:rPr>
          <w:rFonts w:cstheme="minorHAnsi"/>
          <w:sz w:val="20"/>
          <w:szCs w:val="20"/>
        </w:rPr>
        <w:t xml:space="preserve">  </w:t>
      </w:r>
      <w:r w:rsidRPr="00DB4F7F">
        <w:rPr>
          <w:rFonts w:cstheme="minorHAnsi"/>
          <w:sz w:val="20"/>
          <w:szCs w:val="20"/>
        </w:rPr>
        <w:t>regard to practice restrictions saving the state from paying for out of state providers (re: COVID).</w:t>
      </w:r>
    </w:p>
    <w:p w14:paraId="65D3EF1A" w14:textId="77777777" w:rsidR="00932872" w:rsidRPr="00F30514" w:rsidRDefault="00932872" w:rsidP="00932872">
      <w:pPr>
        <w:pStyle w:val="ListParagraph"/>
        <w:numPr>
          <w:ilvl w:val="0"/>
          <w:numId w:val="16"/>
        </w:numPr>
        <w:spacing w:after="249"/>
        <w:rPr>
          <w:rFonts w:cstheme="minorHAnsi"/>
          <w:bCs/>
          <w:sz w:val="20"/>
          <w:szCs w:val="20"/>
        </w:rPr>
      </w:pPr>
      <w:r w:rsidRPr="00F30514">
        <w:rPr>
          <w:rFonts w:eastAsia="Times New Roman" w:cstheme="minorHAnsi"/>
          <w:color w:val="2E2E2E"/>
          <w:sz w:val="20"/>
          <w:szCs w:val="20"/>
        </w:rPr>
        <w:t>The state will also see increases in tax revenue with more providers moving to F</w:t>
      </w:r>
      <w:r>
        <w:rPr>
          <w:rFonts w:eastAsia="Times New Roman" w:cstheme="minorHAnsi"/>
          <w:color w:val="2E2E2E"/>
          <w:sz w:val="20"/>
          <w:szCs w:val="20"/>
        </w:rPr>
        <w:t>lorida</w:t>
      </w:r>
    </w:p>
    <w:p w14:paraId="0E88A060" w14:textId="77FE7265" w:rsidR="00932872" w:rsidRPr="00F30514" w:rsidRDefault="00932872" w:rsidP="00932872">
      <w:pPr>
        <w:pStyle w:val="ListParagraph"/>
        <w:numPr>
          <w:ilvl w:val="0"/>
          <w:numId w:val="16"/>
        </w:numPr>
        <w:spacing w:after="249"/>
        <w:rPr>
          <w:rFonts w:cstheme="minorHAnsi"/>
          <w:bCs/>
          <w:sz w:val="20"/>
          <w:szCs w:val="20"/>
        </w:rPr>
      </w:pPr>
      <w:r w:rsidRPr="00F30514">
        <w:rPr>
          <w:rFonts w:eastAsia="Times New Roman" w:cstheme="minorHAnsi"/>
          <w:sz w:val="20"/>
          <w:szCs w:val="20"/>
        </w:rPr>
        <w:t xml:space="preserve">2016 </w:t>
      </w:r>
      <w:r w:rsidRPr="00F30514">
        <w:rPr>
          <w:rFonts w:cstheme="minorHAnsi"/>
          <w:sz w:val="20"/>
          <w:szCs w:val="20"/>
        </w:rPr>
        <w:t>A</w:t>
      </w:r>
      <w:r w:rsidRPr="00F30514">
        <w:rPr>
          <w:rFonts w:eastAsia="Times New Roman" w:cstheme="minorHAnsi"/>
          <w:sz w:val="20"/>
          <w:szCs w:val="20"/>
        </w:rPr>
        <w:t xml:space="preserve">PRN Autonomy was recognized by the Federal Veterans Health Administration </w:t>
      </w:r>
      <w:r>
        <w:rPr>
          <w:rFonts w:eastAsia="Times New Roman" w:cstheme="minorHAnsi"/>
          <w:sz w:val="20"/>
          <w:szCs w:val="20"/>
        </w:rPr>
        <w:t>in all f</w:t>
      </w:r>
      <w:r w:rsidRPr="00F30514">
        <w:rPr>
          <w:rFonts w:eastAsia="Times New Roman" w:cstheme="minorHAnsi"/>
          <w:sz w:val="20"/>
          <w:szCs w:val="20"/>
        </w:rPr>
        <w:t xml:space="preserve">acilities </w:t>
      </w:r>
      <w:r>
        <w:rPr>
          <w:rFonts w:cstheme="minorHAnsi"/>
          <w:sz w:val="20"/>
          <w:szCs w:val="20"/>
        </w:rPr>
        <w:t xml:space="preserve">in </w:t>
      </w:r>
      <w:r w:rsidR="00DB4F7F">
        <w:rPr>
          <w:rFonts w:cstheme="minorHAnsi"/>
          <w:sz w:val="20"/>
          <w:szCs w:val="20"/>
        </w:rPr>
        <w:t xml:space="preserve">                  </w:t>
      </w:r>
      <w:r w:rsidRPr="00F30514">
        <w:rPr>
          <w:rFonts w:cstheme="minorHAnsi"/>
          <w:sz w:val="20"/>
          <w:szCs w:val="20"/>
        </w:rPr>
        <w:t xml:space="preserve">Florida </w:t>
      </w:r>
      <w:r>
        <w:rPr>
          <w:rFonts w:cstheme="minorHAnsi"/>
          <w:sz w:val="20"/>
          <w:szCs w:val="20"/>
        </w:rPr>
        <w:t>and the</w:t>
      </w:r>
      <w:r w:rsidRPr="00F30514">
        <w:rPr>
          <w:rFonts w:cstheme="minorHAnsi"/>
          <w:sz w:val="20"/>
          <w:szCs w:val="20"/>
        </w:rPr>
        <w:t xml:space="preserve"> model</w:t>
      </w:r>
      <w:r>
        <w:rPr>
          <w:rFonts w:cstheme="minorHAnsi"/>
          <w:sz w:val="20"/>
          <w:szCs w:val="20"/>
        </w:rPr>
        <w:t xml:space="preserve"> adopted.</w:t>
      </w:r>
    </w:p>
    <w:p w14:paraId="2A7D33E1" w14:textId="77777777" w:rsidR="00932872" w:rsidRPr="00F30514" w:rsidRDefault="00932872" w:rsidP="00932872">
      <w:pPr>
        <w:pStyle w:val="ListParagraph"/>
        <w:numPr>
          <w:ilvl w:val="0"/>
          <w:numId w:val="16"/>
        </w:numPr>
        <w:spacing w:after="249"/>
        <w:rPr>
          <w:rFonts w:cstheme="minorHAnsi"/>
          <w:bCs/>
          <w:sz w:val="20"/>
          <w:szCs w:val="20"/>
        </w:rPr>
      </w:pPr>
      <w:r w:rsidRPr="00F30514">
        <w:rPr>
          <w:rFonts w:cstheme="minorHAnsi"/>
          <w:sz w:val="20"/>
          <w:szCs w:val="20"/>
        </w:rPr>
        <w:t>More healthcare jobs will be created in Florida to meet the needs of the growing population</w:t>
      </w:r>
    </w:p>
    <w:p w14:paraId="203C10A3" w14:textId="77777777" w:rsidR="00932872" w:rsidRPr="00F30514" w:rsidRDefault="00932872" w:rsidP="00932872">
      <w:pPr>
        <w:pStyle w:val="ListParagraph"/>
        <w:numPr>
          <w:ilvl w:val="0"/>
          <w:numId w:val="16"/>
        </w:numPr>
        <w:spacing w:after="249"/>
        <w:rPr>
          <w:rFonts w:cstheme="minorHAnsi"/>
          <w:bCs/>
          <w:sz w:val="20"/>
          <w:szCs w:val="20"/>
        </w:rPr>
      </w:pPr>
      <w:r w:rsidRPr="00F30514">
        <w:rPr>
          <w:rFonts w:cstheme="minorHAnsi"/>
          <w:sz w:val="20"/>
          <w:szCs w:val="20"/>
        </w:rPr>
        <w:t>Redirects savings not targeted for APRN supervision to improve health care services of all facilities</w:t>
      </w:r>
    </w:p>
    <w:p w14:paraId="579F3D05" w14:textId="5AF7560B" w:rsidR="00932872" w:rsidRPr="00932872" w:rsidRDefault="00932872" w:rsidP="00932872">
      <w:pPr>
        <w:pStyle w:val="ListParagraph"/>
        <w:numPr>
          <w:ilvl w:val="0"/>
          <w:numId w:val="16"/>
        </w:numPr>
        <w:spacing w:after="249"/>
        <w:rPr>
          <w:rFonts w:cstheme="minorHAnsi"/>
          <w:bCs/>
          <w:sz w:val="20"/>
          <w:szCs w:val="20"/>
        </w:rPr>
      </w:pPr>
      <w:r w:rsidRPr="00F30514">
        <w:rPr>
          <w:rFonts w:eastAsia="Times New Roman" w:cstheme="minorHAnsi"/>
          <w:color w:val="000000"/>
          <w:sz w:val="20"/>
          <w:szCs w:val="20"/>
        </w:rPr>
        <w:t>Expands ability of IP APRNs to generate revenue in blended practices (i</w:t>
      </w:r>
      <w:r>
        <w:rPr>
          <w:rFonts w:eastAsia="Times New Roman" w:cstheme="minorHAnsi"/>
          <w:color w:val="000000"/>
          <w:sz w:val="20"/>
          <w:szCs w:val="20"/>
        </w:rPr>
        <w:t>.</w:t>
      </w:r>
      <w:r w:rsidRPr="00F30514">
        <w:rPr>
          <w:rFonts w:eastAsia="Times New Roman" w:cstheme="minorHAnsi"/>
          <w:color w:val="000000"/>
          <w:sz w:val="20"/>
          <w:szCs w:val="20"/>
        </w:rPr>
        <w:t>e</w:t>
      </w:r>
      <w:r>
        <w:rPr>
          <w:rFonts w:eastAsia="Times New Roman" w:cstheme="minorHAnsi"/>
          <w:color w:val="000000"/>
          <w:sz w:val="20"/>
          <w:szCs w:val="20"/>
        </w:rPr>
        <w:t>.</w:t>
      </w:r>
      <w:r w:rsidRPr="00F30514">
        <w:rPr>
          <w:rFonts w:eastAsia="Times New Roman" w:cstheme="minorHAnsi"/>
          <w:color w:val="000000"/>
          <w:sz w:val="20"/>
          <w:szCs w:val="20"/>
        </w:rPr>
        <w:t xml:space="preserve"> offering billable patient education </w:t>
      </w:r>
      <w:r w:rsidR="00DB4F7F">
        <w:rPr>
          <w:rFonts w:eastAsia="Times New Roman" w:cstheme="minorHAnsi"/>
          <w:color w:val="000000"/>
          <w:sz w:val="20"/>
          <w:szCs w:val="20"/>
        </w:rPr>
        <w:t xml:space="preserve">   </w:t>
      </w:r>
      <w:r w:rsidRPr="00F30514">
        <w:rPr>
          <w:rFonts w:eastAsia="Times New Roman" w:cstheme="minorHAnsi"/>
          <w:color w:val="000000"/>
          <w:sz w:val="20"/>
          <w:szCs w:val="20"/>
        </w:rPr>
        <w:t>services, chronic care management, remote patient monitoring, etc</w:t>
      </w:r>
      <w:r>
        <w:rPr>
          <w:rFonts w:eastAsia="Times New Roman" w:cstheme="minorHAnsi"/>
          <w:color w:val="000000"/>
          <w:sz w:val="20"/>
          <w:szCs w:val="20"/>
        </w:rPr>
        <w:t>.</w:t>
      </w:r>
      <w:r w:rsidRPr="00F30514">
        <w:rPr>
          <w:rFonts w:eastAsia="Times New Roman" w:cstheme="minorHAnsi"/>
          <w:color w:val="000000"/>
          <w:sz w:val="20"/>
          <w:szCs w:val="20"/>
        </w:rPr>
        <w:t>)</w:t>
      </w:r>
    </w:p>
    <w:p w14:paraId="5074510F" w14:textId="77263C32" w:rsidR="00874D32" w:rsidRPr="00932872" w:rsidRDefault="00874D32" w:rsidP="00932872">
      <w:pPr>
        <w:spacing w:after="249"/>
        <w:rPr>
          <w:rFonts w:cstheme="minorHAnsi"/>
          <w:bCs/>
          <w:sz w:val="20"/>
          <w:szCs w:val="20"/>
        </w:rPr>
      </w:pPr>
      <w:r w:rsidRPr="00932872">
        <w:rPr>
          <w:rFonts w:cstheme="minorHAnsi"/>
          <w:b/>
          <w:sz w:val="20"/>
          <w:szCs w:val="20"/>
        </w:rPr>
        <w:t>Solution</w:t>
      </w:r>
      <w:r w:rsidR="00335D25" w:rsidRPr="00932872">
        <w:rPr>
          <w:rFonts w:cstheme="minorHAnsi"/>
          <w:b/>
          <w:sz w:val="20"/>
          <w:szCs w:val="20"/>
        </w:rPr>
        <w:t xml:space="preserve">: </w:t>
      </w:r>
      <w:r w:rsidR="00125C20" w:rsidRPr="00932872">
        <w:rPr>
          <w:rFonts w:cstheme="minorHAnsi"/>
          <w:b/>
          <w:sz w:val="20"/>
          <w:szCs w:val="20"/>
        </w:rPr>
        <w:t xml:space="preserve">All </w:t>
      </w:r>
      <w:r w:rsidR="00151127" w:rsidRPr="00932872">
        <w:rPr>
          <w:rFonts w:cstheme="minorHAnsi"/>
          <w:b/>
          <w:sz w:val="20"/>
          <w:szCs w:val="20"/>
        </w:rPr>
        <w:t>Florida Benefits from APRN Autonomous Practice</w:t>
      </w:r>
      <w:r w:rsidR="00932872">
        <w:rPr>
          <w:rFonts w:cstheme="minorHAnsi"/>
          <w:b/>
          <w:sz w:val="20"/>
          <w:szCs w:val="20"/>
        </w:rPr>
        <w:t xml:space="preserve"> (Deb, Diane, Kaleen, Gail)</w:t>
      </w:r>
    </w:p>
    <w:p w14:paraId="682E87CD" w14:textId="0C91CC68" w:rsidR="00302617" w:rsidRPr="00F53C0A" w:rsidRDefault="00302617" w:rsidP="008D4F47">
      <w:pPr>
        <w:numPr>
          <w:ilvl w:val="0"/>
          <w:numId w:val="8"/>
        </w:numPr>
        <w:tabs>
          <w:tab w:val="left" w:pos="4230"/>
        </w:tabs>
        <w:spacing w:after="28"/>
        <w:rPr>
          <w:rFonts w:cstheme="minorHAnsi"/>
          <w:sz w:val="20"/>
          <w:szCs w:val="20"/>
        </w:rPr>
      </w:pPr>
      <w:r w:rsidRPr="00F53C0A">
        <w:rPr>
          <w:rFonts w:cstheme="minorHAnsi"/>
          <w:sz w:val="20"/>
          <w:szCs w:val="20"/>
        </w:rPr>
        <w:t>CNMs will improv</w:t>
      </w:r>
      <w:r w:rsidR="00326BA3" w:rsidRPr="00F53C0A">
        <w:rPr>
          <w:rFonts w:cstheme="minorHAnsi"/>
          <w:sz w:val="20"/>
          <w:szCs w:val="20"/>
        </w:rPr>
        <w:t>e</w:t>
      </w:r>
      <w:r w:rsidRPr="00F53C0A">
        <w:rPr>
          <w:rFonts w:cstheme="minorHAnsi"/>
          <w:sz w:val="20"/>
          <w:szCs w:val="20"/>
        </w:rPr>
        <w:t xml:space="preserve"> </w:t>
      </w:r>
      <w:r w:rsidR="00326BA3" w:rsidRPr="00F53C0A">
        <w:rPr>
          <w:rFonts w:cstheme="minorHAnsi"/>
          <w:sz w:val="20"/>
          <w:szCs w:val="20"/>
        </w:rPr>
        <w:t xml:space="preserve">maternal and infant mortality by being available to fill the current gaps in maternity care </w:t>
      </w:r>
    </w:p>
    <w:p w14:paraId="568161B4" w14:textId="68C8DF0A" w:rsidR="008D4F47" w:rsidRPr="008D4F47" w:rsidRDefault="00302617" w:rsidP="008D4F47">
      <w:pPr>
        <w:pStyle w:val="ListParagraph"/>
        <w:numPr>
          <w:ilvl w:val="0"/>
          <w:numId w:val="8"/>
        </w:numPr>
        <w:tabs>
          <w:tab w:val="left" w:pos="4230"/>
        </w:tabs>
        <w:rPr>
          <w:rFonts w:eastAsia="Times New Roman" w:cstheme="minorHAnsi"/>
          <w:sz w:val="20"/>
          <w:szCs w:val="20"/>
        </w:rPr>
      </w:pPr>
      <w:r w:rsidRPr="00F53C0A">
        <w:rPr>
          <w:rFonts w:eastAsia="Times New Roman" w:cstheme="minorHAnsi"/>
          <w:color w:val="212121"/>
          <w:sz w:val="20"/>
          <w:szCs w:val="20"/>
          <w:shd w:val="clear" w:color="auto" w:fill="FFFFFF"/>
        </w:rPr>
        <w:t xml:space="preserve">CRNAs will </w:t>
      </w:r>
      <w:r w:rsidR="00326BA3" w:rsidRPr="00F53C0A">
        <w:rPr>
          <w:rFonts w:eastAsia="Times New Roman" w:cstheme="minorHAnsi"/>
          <w:color w:val="212121"/>
          <w:sz w:val="20"/>
          <w:szCs w:val="20"/>
          <w:shd w:val="clear" w:color="auto" w:fill="FFFFFF"/>
        </w:rPr>
        <w:t>increase access to anesthetic care in all critica</w:t>
      </w:r>
      <w:r w:rsidR="00404F10">
        <w:rPr>
          <w:rFonts w:eastAsia="Times New Roman" w:cstheme="minorHAnsi"/>
          <w:color w:val="212121"/>
          <w:sz w:val="20"/>
          <w:szCs w:val="20"/>
          <w:shd w:val="clear" w:color="auto" w:fill="FFFFFF"/>
        </w:rPr>
        <w:t>l</w:t>
      </w:r>
      <w:r w:rsidR="00326BA3" w:rsidRPr="00F53C0A">
        <w:rPr>
          <w:rFonts w:eastAsia="Times New Roman" w:cstheme="minorHAnsi"/>
          <w:color w:val="212121"/>
          <w:sz w:val="20"/>
          <w:szCs w:val="20"/>
          <w:shd w:val="clear" w:color="auto" w:fill="FFFFFF"/>
        </w:rPr>
        <w:t>l</w:t>
      </w:r>
      <w:r w:rsidR="00404F10">
        <w:rPr>
          <w:rFonts w:eastAsia="Times New Roman" w:cstheme="minorHAnsi"/>
          <w:color w:val="212121"/>
          <w:sz w:val="20"/>
          <w:szCs w:val="20"/>
          <w:shd w:val="clear" w:color="auto" w:fill="FFFFFF"/>
        </w:rPr>
        <w:t>y</w:t>
      </w:r>
      <w:r w:rsidR="00326BA3" w:rsidRPr="00F53C0A">
        <w:rPr>
          <w:rFonts w:eastAsia="Times New Roman" w:cstheme="minorHAnsi"/>
          <w:color w:val="212121"/>
          <w:sz w:val="20"/>
          <w:szCs w:val="20"/>
          <w:shd w:val="clear" w:color="auto" w:fill="FFFFFF"/>
        </w:rPr>
        <w:t xml:space="preserve"> needed areas in Florida</w:t>
      </w:r>
    </w:p>
    <w:p w14:paraId="0DF1F8E4" w14:textId="2129E244" w:rsidR="008D4F47" w:rsidRPr="008D4F47" w:rsidRDefault="00302617" w:rsidP="008D4F47">
      <w:pPr>
        <w:pStyle w:val="ListParagraph"/>
        <w:numPr>
          <w:ilvl w:val="0"/>
          <w:numId w:val="8"/>
        </w:numPr>
        <w:tabs>
          <w:tab w:val="left" w:pos="4230"/>
        </w:tabs>
        <w:rPr>
          <w:rFonts w:eastAsia="Times New Roman" w:cstheme="minorHAnsi"/>
          <w:sz w:val="20"/>
          <w:szCs w:val="20"/>
        </w:rPr>
      </w:pPr>
      <w:r w:rsidRPr="008D4F47">
        <w:rPr>
          <w:rFonts w:cstheme="minorHAnsi"/>
          <w:sz w:val="20"/>
          <w:szCs w:val="20"/>
        </w:rPr>
        <w:t xml:space="preserve">CNPs will </w:t>
      </w:r>
      <w:r w:rsidR="00326BA3" w:rsidRPr="008D4F47">
        <w:rPr>
          <w:rFonts w:cstheme="minorHAnsi"/>
          <w:sz w:val="20"/>
          <w:szCs w:val="20"/>
        </w:rPr>
        <w:t xml:space="preserve">provide and improve access to health care services </w:t>
      </w:r>
      <w:r w:rsidR="00404F10">
        <w:rPr>
          <w:rFonts w:cstheme="minorHAnsi"/>
          <w:sz w:val="20"/>
          <w:szCs w:val="20"/>
        </w:rPr>
        <w:t>in primary and</w:t>
      </w:r>
      <w:r w:rsidR="00326BA3" w:rsidRPr="008D4F47">
        <w:rPr>
          <w:rFonts w:cstheme="minorHAnsi"/>
          <w:sz w:val="20"/>
          <w:szCs w:val="20"/>
        </w:rPr>
        <w:t xml:space="preserve"> all </w:t>
      </w:r>
      <w:r w:rsidR="00404F10">
        <w:rPr>
          <w:rFonts w:cstheme="minorHAnsi"/>
          <w:sz w:val="20"/>
          <w:szCs w:val="20"/>
        </w:rPr>
        <w:t xml:space="preserve">APRN </w:t>
      </w:r>
      <w:r w:rsidR="00326BA3" w:rsidRPr="008D4F47">
        <w:rPr>
          <w:rFonts w:cstheme="minorHAnsi"/>
          <w:sz w:val="20"/>
          <w:szCs w:val="20"/>
        </w:rPr>
        <w:t>specialties</w:t>
      </w:r>
      <w:r w:rsidR="00404F10">
        <w:rPr>
          <w:rFonts w:cstheme="minorHAnsi"/>
          <w:sz w:val="20"/>
          <w:szCs w:val="20"/>
        </w:rPr>
        <w:t xml:space="preserve"> area</w:t>
      </w:r>
      <w:r w:rsidR="00326BA3" w:rsidRPr="008D4F47">
        <w:rPr>
          <w:rFonts w:cstheme="minorHAnsi"/>
          <w:sz w:val="20"/>
          <w:szCs w:val="20"/>
        </w:rPr>
        <w:t xml:space="preserve"> </w:t>
      </w:r>
      <w:r w:rsidR="00404F10">
        <w:rPr>
          <w:rFonts w:cstheme="minorHAnsi"/>
          <w:sz w:val="20"/>
          <w:szCs w:val="20"/>
        </w:rPr>
        <w:t xml:space="preserve">in </w:t>
      </w:r>
      <w:r w:rsidR="00151127" w:rsidRPr="008D4F47">
        <w:rPr>
          <w:rFonts w:cstheme="minorHAnsi"/>
          <w:sz w:val="20"/>
          <w:szCs w:val="20"/>
        </w:rPr>
        <w:t>Florid</w:t>
      </w:r>
      <w:r w:rsidR="00326BA3" w:rsidRPr="008D4F47">
        <w:rPr>
          <w:rFonts w:cstheme="minorHAnsi"/>
          <w:sz w:val="20"/>
          <w:szCs w:val="20"/>
        </w:rPr>
        <w:t>a</w:t>
      </w:r>
    </w:p>
    <w:p w14:paraId="1221D75A" w14:textId="5ACF9E75" w:rsidR="00335D25" w:rsidRPr="008D4F47" w:rsidRDefault="00326BA3" w:rsidP="008D4F47">
      <w:pPr>
        <w:pStyle w:val="ListParagraph"/>
        <w:numPr>
          <w:ilvl w:val="0"/>
          <w:numId w:val="8"/>
        </w:numPr>
        <w:tabs>
          <w:tab w:val="left" w:pos="4230"/>
        </w:tabs>
        <w:rPr>
          <w:rFonts w:eastAsia="Times New Roman" w:cstheme="minorHAnsi"/>
          <w:sz w:val="20"/>
          <w:szCs w:val="20"/>
        </w:rPr>
      </w:pPr>
      <w:r w:rsidRPr="008D4F47">
        <w:rPr>
          <w:rFonts w:cstheme="minorHAnsi"/>
          <w:sz w:val="20"/>
          <w:szCs w:val="20"/>
        </w:rPr>
        <w:t xml:space="preserve">CNS’s </w:t>
      </w:r>
      <w:r w:rsidR="00AE0DBF" w:rsidRPr="008D4F47">
        <w:rPr>
          <w:rFonts w:cstheme="minorHAnsi"/>
          <w:sz w:val="20"/>
          <w:szCs w:val="20"/>
        </w:rPr>
        <w:t>wi</w:t>
      </w:r>
      <w:r w:rsidR="00404F10">
        <w:rPr>
          <w:rFonts w:cstheme="minorHAnsi"/>
          <w:sz w:val="20"/>
          <w:szCs w:val="20"/>
        </w:rPr>
        <w:t xml:space="preserve">ll </w:t>
      </w:r>
      <w:r w:rsidR="00AE0DBF" w:rsidRPr="008D4F47">
        <w:rPr>
          <w:rFonts w:cstheme="minorHAnsi"/>
          <w:sz w:val="20"/>
          <w:szCs w:val="20"/>
        </w:rPr>
        <w:t xml:space="preserve">provide ongoing evaluation and management of populations in chronic and acute conditions </w:t>
      </w:r>
      <w:r w:rsidR="00404F10">
        <w:rPr>
          <w:rFonts w:cstheme="minorHAnsi"/>
          <w:sz w:val="20"/>
          <w:szCs w:val="20"/>
        </w:rPr>
        <w:t>in</w:t>
      </w:r>
      <w:r w:rsidR="00125C20" w:rsidRPr="008D4F47">
        <w:rPr>
          <w:rFonts w:cstheme="minorHAnsi"/>
          <w:sz w:val="20"/>
          <w:szCs w:val="20"/>
        </w:rPr>
        <w:t xml:space="preserve"> Florida.</w:t>
      </w:r>
    </w:p>
    <w:p w14:paraId="1EF6838E" w14:textId="77777777" w:rsidR="00BC1684" w:rsidRPr="00F53C0A" w:rsidRDefault="00BC1684">
      <w:pPr>
        <w:rPr>
          <w:rFonts w:cstheme="minorHAnsi"/>
          <w:b/>
          <w:sz w:val="20"/>
          <w:szCs w:val="20"/>
        </w:rPr>
      </w:pPr>
    </w:p>
    <w:p w14:paraId="4F64D038" w14:textId="4DF0E520" w:rsidR="006623F8" w:rsidRPr="00F53C0A" w:rsidRDefault="00151127">
      <w:pPr>
        <w:rPr>
          <w:rFonts w:cstheme="minorHAnsi"/>
          <w:b/>
          <w:bCs/>
          <w:sz w:val="20"/>
          <w:szCs w:val="20"/>
          <w:u w:val="single"/>
        </w:rPr>
      </w:pPr>
      <w:r w:rsidRPr="00F53C0A">
        <w:rPr>
          <w:rFonts w:cstheme="minorHAnsi"/>
          <w:b/>
          <w:bCs/>
          <w:sz w:val="20"/>
          <w:szCs w:val="20"/>
          <w:u w:val="single"/>
        </w:rPr>
        <w:t>References:</w:t>
      </w:r>
      <w:r w:rsidR="00932872">
        <w:rPr>
          <w:rFonts w:cstheme="minorHAnsi"/>
          <w:b/>
          <w:bCs/>
          <w:sz w:val="20"/>
          <w:szCs w:val="20"/>
          <w:u w:val="single"/>
        </w:rPr>
        <w:t xml:space="preserve"> (Jean)</w:t>
      </w:r>
    </w:p>
    <w:p w14:paraId="295A5192" w14:textId="48E8AA03" w:rsidR="00725E5B" w:rsidRPr="00F53C0A" w:rsidRDefault="002942B3" w:rsidP="000D34EE">
      <w:pPr>
        <w:pStyle w:val="refauthorsname"/>
        <w:numPr>
          <w:ilvl w:val="0"/>
          <w:numId w:val="18"/>
        </w:numPr>
        <w:shd w:val="clear" w:color="auto" w:fill="FFFFFF"/>
        <w:rPr>
          <w:rStyle w:val="Hyperlink"/>
          <w:rFonts w:asciiTheme="minorHAnsi" w:hAnsiTheme="minorHAnsi" w:cstheme="minorHAnsi"/>
          <w:color w:val="505050"/>
          <w:sz w:val="20"/>
          <w:szCs w:val="20"/>
          <w:u w:val="none"/>
        </w:rPr>
      </w:pPr>
      <w:r w:rsidRPr="00F53C0A">
        <w:rPr>
          <w:rFonts w:asciiTheme="minorHAnsi" w:hAnsiTheme="minorHAnsi" w:cstheme="minorHAnsi"/>
          <w:color w:val="505050"/>
          <w:sz w:val="20"/>
          <w:szCs w:val="20"/>
        </w:rPr>
        <w:t>Conover C.J. and Richards R.M. (2015) Benefits of less restrictive regulation of advanced practice registered nurses in North Carolina.</w:t>
      </w:r>
      <w:r w:rsidRPr="00F53C0A">
        <w:rPr>
          <w:rFonts w:asciiTheme="minorHAnsi" w:hAnsiTheme="minorHAnsi" w:cstheme="minorHAnsi"/>
          <w:color w:val="505050"/>
          <w:sz w:val="20"/>
          <w:szCs w:val="20"/>
          <w:shd w:val="clear" w:color="auto" w:fill="FFFFFF"/>
        </w:rPr>
        <w:t>(</w:t>
      </w:r>
      <w:r w:rsidRPr="00F53C0A">
        <w:rPr>
          <w:rStyle w:val="refcomment"/>
          <w:rFonts w:asciiTheme="minorHAnsi" w:hAnsiTheme="minorHAnsi" w:cstheme="minorHAnsi"/>
          <w:color w:val="505050"/>
          <w:sz w:val="20"/>
          <w:szCs w:val="20"/>
          <w:shd w:val="clear" w:color="auto" w:fill="FFFFFF"/>
        </w:rPr>
        <w:t>Retrieved from</w:t>
      </w:r>
      <w:r w:rsidRPr="00F53C0A">
        <w:rPr>
          <w:rFonts w:asciiTheme="minorHAnsi" w:hAnsiTheme="minorHAnsi" w:cstheme="minorHAnsi"/>
          <w:color w:val="505050"/>
          <w:sz w:val="20"/>
          <w:szCs w:val="20"/>
          <w:shd w:val="clear" w:color="auto" w:fill="FFFFFF"/>
        </w:rPr>
        <w:t xml:space="preserve">) </w:t>
      </w:r>
      <w:hyperlink r:id="rId9" w:history="1">
        <w:r w:rsidRPr="00F53C0A">
          <w:rPr>
            <w:rStyle w:val="Hyperlink"/>
            <w:rFonts w:asciiTheme="minorHAnsi" w:hAnsiTheme="minorHAnsi" w:cstheme="minorHAnsi"/>
            <w:sz w:val="20"/>
            <w:szCs w:val="20"/>
          </w:rPr>
          <w:t>http://chpir.org/_homepage-content/completed-projects/economic-benefits-of-less-restrictive-regulation-of-advanced-practice-registered-nurses-in-north-carolina/</w:t>
        </w:r>
      </w:hyperlink>
    </w:p>
    <w:p w14:paraId="20CF23D6" w14:textId="34180E9E" w:rsidR="00B02C51" w:rsidRPr="00F53C0A" w:rsidRDefault="00B02C51" w:rsidP="000D34EE">
      <w:pPr>
        <w:pStyle w:val="refauthorsname"/>
        <w:numPr>
          <w:ilvl w:val="0"/>
          <w:numId w:val="18"/>
        </w:numPr>
        <w:shd w:val="clear" w:color="auto" w:fill="FFFFFF"/>
        <w:rPr>
          <w:rStyle w:val="Hyperlink"/>
          <w:rFonts w:asciiTheme="minorHAnsi" w:hAnsiTheme="minorHAnsi" w:cstheme="minorHAnsi"/>
          <w:color w:val="505050"/>
          <w:sz w:val="20"/>
          <w:szCs w:val="20"/>
          <w:u w:val="none"/>
        </w:rPr>
      </w:pPr>
      <w:r w:rsidRPr="00F53C0A">
        <w:rPr>
          <w:rFonts w:asciiTheme="minorHAnsi" w:hAnsiTheme="minorHAnsi" w:cstheme="minorHAnsi"/>
          <w:color w:val="505050"/>
          <w:sz w:val="20"/>
          <w:szCs w:val="20"/>
        </w:rPr>
        <w:t xml:space="preserve">Hardage, J et al, </w:t>
      </w:r>
      <w:r w:rsidR="00F53C0A" w:rsidRPr="00F53C0A">
        <w:rPr>
          <w:rFonts w:asciiTheme="minorHAnsi" w:hAnsiTheme="minorHAnsi" w:cstheme="minorHAnsi"/>
          <w:color w:val="505050"/>
          <w:sz w:val="20"/>
          <w:szCs w:val="20"/>
        </w:rPr>
        <w:t>Understanding</w:t>
      </w:r>
      <w:r w:rsidRPr="00F53C0A">
        <w:rPr>
          <w:rFonts w:asciiTheme="minorHAnsi" w:hAnsiTheme="minorHAnsi" w:cstheme="minorHAnsi"/>
          <w:color w:val="505050"/>
          <w:sz w:val="20"/>
          <w:szCs w:val="20"/>
        </w:rPr>
        <w:t xml:space="preserve"> Autonomous Practice</w:t>
      </w:r>
      <w:r w:rsidR="00F53C0A" w:rsidRPr="00F53C0A">
        <w:rPr>
          <w:rFonts w:asciiTheme="minorHAnsi" w:hAnsiTheme="minorHAnsi" w:cstheme="minorHAnsi"/>
          <w:color w:val="505050"/>
          <w:sz w:val="20"/>
          <w:szCs w:val="20"/>
        </w:rPr>
        <w:t xml:space="preserve">. </w:t>
      </w:r>
      <w:r w:rsidRPr="00F53C0A">
        <w:rPr>
          <w:rFonts w:asciiTheme="minorHAnsi" w:hAnsiTheme="minorHAnsi" w:cstheme="minorHAnsi"/>
          <w:color w:val="505050"/>
          <w:sz w:val="20"/>
          <w:szCs w:val="20"/>
        </w:rPr>
        <w:t xml:space="preserve">(2010)  retrieved </w:t>
      </w:r>
      <w:r w:rsidR="00F53C0A" w:rsidRPr="00F53C0A">
        <w:rPr>
          <w:rFonts w:asciiTheme="minorHAnsi" w:hAnsiTheme="minorHAnsi" w:cstheme="minorHAnsi"/>
          <w:color w:val="505050"/>
          <w:sz w:val="20"/>
          <w:szCs w:val="20"/>
        </w:rPr>
        <w:t xml:space="preserve">from:  </w:t>
      </w:r>
      <w:r w:rsidRPr="00F53C0A">
        <w:rPr>
          <w:rFonts w:asciiTheme="minorHAnsi" w:hAnsiTheme="minorHAnsi" w:cstheme="minorHAnsi"/>
          <w:color w:val="505050"/>
          <w:sz w:val="20"/>
          <w:szCs w:val="20"/>
        </w:rPr>
        <w:t>(https://mds.marshall.edu/cgi/vie</w:t>
      </w:r>
      <w:r w:rsidR="00F53C0A" w:rsidRPr="00F53C0A">
        <w:rPr>
          <w:rFonts w:asciiTheme="minorHAnsi" w:hAnsiTheme="minorHAnsi" w:cstheme="minorHAnsi"/>
          <w:color w:val="505050"/>
          <w:sz w:val="20"/>
          <w:szCs w:val="20"/>
        </w:rPr>
        <w:t>econtent.cbi?referer=&amp;httpsredir=1&amp;article=1001&amp;content=physical_therpay-faculty)</w:t>
      </w:r>
    </w:p>
    <w:p w14:paraId="4429FB6A" w14:textId="5447FA94" w:rsidR="00F53C0A" w:rsidRPr="00F53C0A" w:rsidRDefault="00BB063F" w:rsidP="00F53C0A">
      <w:pPr>
        <w:pStyle w:val="ListParagraph"/>
        <w:numPr>
          <w:ilvl w:val="0"/>
          <w:numId w:val="18"/>
        </w:numPr>
        <w:rPr>
          <w:rFonts w:cstheme="minorHAnsi"/>
          <w:color w:val="000000"/>
          <w:sz w:val="20"/>
          <w:szCs w:val="20"/>
        </w:rPr>
      </w:pPr>
      <w:hyperlink r:id="rId10" w:history="1">
        <w:r w:rsidR="00F53C0A" w:rsidRPr="00F53C0A">
          <w:rPr>
            <w:rStyle w:val="Hyperlink"/>
            <w:rFonts w:cstheme="minorHAnsi"/>
            <w:color w:val="642A8F"/>
            <w:sz w:val="20"/>
            <w:szCs w:val="20"/>
          </w:rPr>
          <w:t>Does the Regulatory Environment Affect Nurse Practitioners’ Patterns of Practice or Quality of Care in Health Centers?</w:t>
        </w:r>
      </w:hyperlink>
      <w:r w:rsidR="00F53C0A" w:rsidRPr="00F53C0A">
        <w:rPr>
          <w:rFonts w:cstheme="minorHAnsi"/>
          <w:color w:val="000000"/>
          <w:sz w:val="20"/>
          <w:szCs w:val="20"/>
        </w:rPr>
        <w:t xml:space="preserve"> (2017)Ellen T. Kurtzman, Burt S. Barnow, Jean E. Johnson, Samuel J. Simmens, Donna Lind Infeld, Fitzhugh Mullan. </w:t>
      </w:r>
    </w:p>
    <w:p w14:paraId="39882BFB" w14:textId="645BC86F" w:rsidR="00F53C0A" w:rsidRPr="00F53C0A" w:rsidRDefault="00F53C0A" w:rsidP="00F53C0A">
      <w:pPr>
        <w:pStyle w:val="ListParagraph"/>
        <w:spacing w:before="34" w:after="34"/>
        <w:rPr>
          <w:rStyle w:val="doi"/>
          <w:rFonts w:cstheme="minorHAnsi"/>
          <w:color w:val="000000"/>
          <w:sz w:val="20"/>
          <w:szCs w:val="20"/>
        </w:rPr>
      </w:pPr>
      <w:r w:rsidRPr="00F53C0A">
        <w:rPr>
          <w:rFonts w:cstheme="minorHAnsi"/>
          <w:color w:val="000000"/>
          <w:sz w:val="20"/>
          <w:szCs w:val="20"/>
        </w:rPr>
        <w:t>Health Serv Res.</w:t>
      </w:r>
      <w:r w:rsidRPr="00F53C0A">
        <w:rPr>
          <w:rStyle w:val="apple-converted-space"/>
          <w:rFonts w:cstheme="minorHAnsi"/>
          <w:color w:val="000000"/>
          <w:sz w:val="20"/>
          <w:szCs w:val="20"/>
        </w:rPr>
        <w:t> </w:t>
      </w:r>
      <w:r w:rsidRPr="00F53C0A">
        <w:rPr>
          <w:rStyle w:val="citation-publication-date"/>
          <w:rFonts w:cstheme="minorHAnsi"/>
          <w:color w:val="000000"/>
          <w:sz w:val="20"/>
          <w:szCs w:val="20"/>
        </w:rPr>
        <w:t>2017 Feb;</w:t>
      </w:r>
      <w:r w:rsidRPr="00F53C0A">
        <w:rPr>
          <w:rStyle w:val="apple-converted-space"/>
          <w:rFonts w:cstheme="minorHAnsi"/>
          <w:color w:val="000000"/>
          <w:sz w:val="20"/>
          <w:szCs w:val="20"/>
        </w:rPr>
        <w:t> </w:t>
      </w:r>
      <w:r w:rsidRPr="00F53C0A">
        <w:rPr>
          <w:rFonts w:cstheme="minorHAnsi"/>
          <w:color w:val="000000"/>
          <w:sz w:val="20"/>
          <w:szCs w:val="20"/>
        </w:rPr>
        <w:t>52(Suppl 1): 437–458.</w:t>
      </w:r>
      <w:r w:rsidRPr="00F53C0A">
        <w:rPr>
          <w:rStyle w:val="apple-converted-space"/>
          <w:rFonts w:cstheme="minorHAnsi"/>
          <w:color w:val="000000"/>
          <w:sz w:val="20"/>
          <w:szCs w:val="20"/>
        </w:rPr>
        <w:t>  </w:t>
      </w:r>
      <w:r w:rsidRPr="00F53C0A">
        <w:rPr>
          <w:rFonts w:cstheme="minorHAnsi"/>
          <w:color w:val="000000"/>
          <w:sz w:val="20"/>
          <w:szCs w:val="20"/>
        </w:rPr>
        <w:t>Published online 2017 Jan 27.</w:t>
      </w:r>
      <w:r w:rsidRPr="00F53C0A">
        <w:rPr>
          <w:rStyle w:val="apple-converted-space"/>
          <w:rFonts w:cstheme="minorHAnsi"/>
          <w:color w:val="000000"/>
          <w:sz w:val="20"/>
          <w:szCs w:val="20"/>
        </w:rPr>
        <w:t> </w:t>
      </w:r>
      <w:r w:rsidRPr="00F53C0A">
        <w:rPr>
          <w:rStyle w:val="doi"/>
          <w:rFonts w:cstheme="minorHAnsi"/>
          <w:color w:val="000000"/>
          <w:sz w:val="20"/>
          <w:szCs w:val="20"/>
        </w:rPr>
        <w:t>doi: 10.1111/1475-6773.12643</w:t>
      </w:r>
    </w:p>
    <w:p w14:paraId="349CA4A7" w14:textId="2572A09B" w:rsidR="00725E5B" w:rsidRPr="00F53C0A" w:rsidRDefault="00125C20" w:rsidP="00F53C0A">
      <w:pPr>
        <w:pStyle w:val="ListParagraph"/>
        <w:numPr>
          <w:ilvl w:val="0"/>
          <w:numId w:val="18"/>
        </w:numPr>
        <w:spacing w:before="34" w:after="34"/>
        <w:rPr>
          <w:rStyle w:val="apple-converted-space"/>
          <w:rFonts w:cstheme="minorHAnsi"/>
          <w:color w:val="000000"/>
          <w:sz w:val="20"/>
          <w:szCs w:val="20"/>
        </w:rPr>
      </w:pPr>
      <w:r w:rsidRPr="00F53C0A">
        <w:rPr>
          <w:rFonts w:cstheme="minorHAnsi"/>
          <w:color w:val="000000"/>
          <w:sz w:val="20"/>
          <w:szCs w:val="20"/>
        </w:rPr>
        <w:t>Peterson, M.E. (2017) Barriers to practice and the impact on health care: a nurse practitioner focus.</w:t>
      </w:r>
      <w:r w:rsidRPr="00F53C0A">
        <w:rPr>
          <w:rFonts w:cstheme="minorHAnsi"/>
          <w:sz w:val="20"/>
          <w:szCs w:val="20"/>
        </w:rPr>
        <w:t xml:space="preserve"> </w:t>
      </w:r>
      <w:hyperlink r:id="rId11" w:history="1">
        <w:r w:rsidRPr="00F53C0A">
          <w:rPr>
            <w:rStyle w:val="Hyperlink"/>
            <w:rFonts w:cstheme="minorHAnsi"/>
            <w:color w:val="642A8F"/>
            <w:sz w:val="20"/>
            <w:szCs w:val="20"/>
          </w:rPr>
          <w:t>J Adv Pract Oncol</w:t>
        </w:r>
      </w:hyperlink>
      <w:r w:rsidRPr="00F53C0A">
        <w:rPr>
          <w:rStyle w:val="cit"/>
          <w:rFonts w:cstheme="minorHAnsi"/>
          <w:color w:val="000000"/>
          <w:sz w:val="20"/>
          <w:szCs w:val="20"/>
        </w:rPr>
        <w:t>. 2017 Jan-Feb; 8(1): 74–81.</w:t>
      </w:r>
      <w:r w:rsidRPr="00F53C0A">
        <w:rPr>
          <w:rStyle w:val="apple-converted-space"/>
          <w:rFonts w:cstheme="minorHAnsi"/>
          <w:color w:val="000000"/>
          <w:sz w:val="20"/>
          <w:szCs w:val="20"/>
        </w:rPr>
        <w:t> </w:t>
      </w:r>
    </w:p>
    <w:p w14:paraId="3C68800D" w14:textId="77777777" w:rsidR="00725E5B" w:rsidRPr="00F53C0A" w:rsidRDefault="00125C20" w:rsidP="00125C20">
      <w:pPr>
        <w:pStyle w:val="refauthorsname"/>
        <w:numPr>
          <w:ilvl w:val="0"/>
          <w:numId w:val="18"/>
        </w:numPr>
        <w:shd w:val="clear" w:color="auto" w:fill="FFFFFF"/>
        <w:rPr>
          <w:rFonts w:asciiTheme="minorHAnsi" w:hAnsiTheme="minorHAnsi" w:cstheme="minorHAnsi"/>
          <w:color w:val="505050"/>
          <w:sz w:val="20"/>
          <w:szCs w:val="20"/>
        </w:rPr>
      </w:pPr>
      <w:r w:rsidRPr="00F53C0A">
        <w:rPr>
          <w:rFonts w:asciiTheme="minorHAnsi" w:hAnsiTheme="minorHAnsi" w:cstheme="minorHAnsi"/>
          <w:color w:val="212121"/>
          <w:sz w:val="20"/>
          <w:szCs w:val="20"/>
          <w:shd w:val="clear" w:color="auto" w:fill="FFFFFF"/>
        </w:rPr>
        <w:t>Skår R. The meaning of autonomy in nursing practice. </w:t>
      </w:r>
      <w:r w:rsidRPr="00F53C0A">
        <w:rPr>
          <w:rFonts w:asciiTheme="minorHAnsi" w:hAnsiTheme="minorHAnsi" w:cstheme="minorHAnsi"/>
          <w:i/>
          <w:iCs/>
          <w:color w:val="212121"/>
          <w:sz w:val="20"/>
          <w:szCs w:val="20"/>
          <w:shd w:val="clear" w:color="auto" w:fill="FFFFFF"/>
        </w:rPr>
        <w:t>J Clin Nurs</w:t>
      </w:r>
      <w:r w:rsidRPr="00F53C0A">
        <w:rPr>
          <w:rFonts w:asciiTheme="minorHAnsi" w:hAnsiTheme="minorHAnsi" w:cstheme="minorHAnsi"/>
          <w:color w:val="212121"/>
          <w:sz w:val="20"/>
          <w:szCs w:val="20"/>
          <w:shd w:val="clear" w:color="auto" w:fill="FFFFFF"/>
        </w:rPr>
        <w:t xml:space="preserve">. </w:t>
      </w:r>
      <w:r w:rsidRPr="00DB4F7F">
        <w:rPr>
          <w:rFonts w:asciiTheme="minorHAnsi" w:hAnsiTheme="minorHAnsi" w:cstheme="minorHAnsi"/>
          <w:color w:val="212121"/>
          <w:sz w:val="20"/>
          <w:szCs w:val="20"/>
          <w:shd w:val="clear" w:color="auto" w:fill="FFFFFF"/>
        </w:rPr>
        <w:t>2010;</w:t>
      </w:r>
      <w:r w:rsidRPr="00F53C0A">
        <w:rPr>
          <w:rFonts w:asciiTheme="minorHAnsi" w:hAnsiTheme="minorHAnsi" w:cstheme="minorHAnsi"/>
          <w:color w:val="212121"/>
          <w:sz w:val="20"/>
          <w:szCs w:val="20"/>
          <w:shd w:val="clear" w:color="auto" w:fill="FFFFFF"/>
        </w:rPr>
        <w:t>19(15-16):2226-2234. doi:10.1111/j.1365-2702.2009.02804.</w:t>
      </w:r>
    </w:p>
    <w:p w14:paraId="45E67861" w14:textId="16E5ED3E" w:rsidR="00125C20" w:rsidRPr="001613FB" w:rsidRDefault="00125C20" w:rsidP="00125C20">
      <w:pPr>
        <w:pStyle w:val="refauthorsname"/>
        <w:numPr>
          <w:ilvl w:val="0"/>
          <w:numId w:val="18"/>
        </w:numPr>
        <w:shd w:val="clear" w:color="auto" w:fill="FFFFFF"/>
        <w:rPr>
          <w:rStyle w:val="Hyperlink"/>
          <w:rFonts w:asciiTheme="minorHAnsi" w:hAnsiTheme="minorHAnsi" w:cstheme="minorHAnsi"/>
          <w:color w:val="505050"/>
          <w:sz w:val="20"/>
          <w:szCs w:val="20"/>
          <w:u w:val="none"/>
        </w:rPr>
      </w:pPr>
      <w:r w:rsidRPr="001613FB">
        <w:rPr>
          <w:rFonts w:asciiTheme="minorHAnsi" w:hAnsiTheme="minorHAnsi" w:cstheme="minorHAnsi"/>
          <w:sz w:val="20"/>
          <w:szCs w:val="20"/>
        </w:rPr>
        <w:t xml:space="preserve">Tax Watch: </w:t>
      </w:r>
      <w:hyperlink r:id="rId12" w:history="1">
        <w:r w:rsidRPr="001613FB">
          <w:rPr>
            <w:rStyle w:val="Hyperlink"/>
            <w:rFonts w:asciiTheme="minorHAnsi" w:hAnsiTheme="minorHAnsi" w:cstheme="minorHAnsi"/>
            <w:sz w:val="20"/>
            <w:szCs w:val="20"/>
          </w:rPr>
          <w:t>https://floridataxwatch.org/Research/Blog/ArtMID/34888/ArticleID/18838/Expanding-The-Practice-Authority-for-Florida’s-Nurse-Practitioners</w:t>
        </w:r>
      </w:hyperlink>
    </w:p>
    <w:p w14:paraId="6DE0D2FD" w14:textId="77777777" w:rsidR="007C1C01" w:rsidRPr="001613FB" w:rsidRDefault="008D4F47" w:rsidP="007C1C01">
      <w:pPr>
        <w:pStyle w:val="refauthorsname"/>
        <w:numPr>
          <w:ilvl w:val="0"/>
          <w:numId w:val="18"/>
        </w:numPr>
        <w:shd w:val="clear" w:color="auto" w:fill="FFFFFF"/>
        <w:rPr>
          <w:rFonts w:asciiTheme="minorHAnsi" w:hAnsiTheme="minorHAnsi" w:cstheme="minorHAnsi"/>
          <w:color w:val="505050"/>
          <w:sz w:val="20"/>
          <w:szCs w:val="20"/>
        </w:rPr>
      </w:pPr>
      <w:r w:rsidRPr="001613FB">
        <w:rPr>
          <w:rFonts w:asciiTheme="minorHAnsi" w:hAnsiTheme="minorHAnsi" w:cstheme="minorHAnsi"/>
          <w:sz w:val="20"/>
          <w:szCs w:val="20"/>
        </w:rPr>
        <w:t>Florida Bill Analysis HB 607 (2020)</w:t>
      </w:r>
      <w:r w:rsidRPr="001613FB">
        <w:rPr>
          <w:sz w:val="20"/>
          <w:szCs w:val="20"/>
        </w:rPr>
        <w:t xml:space="preserve"> </w:t>
      </w:r>
      <w:r w:rsidRPr="001613FB">
        <w:rPr>
          <w:rFonts w:asciiTheme="minorHAnsi" w:hAnsiTheme="minorHAnsi" w:cstheme="minorHAnsi"/>
          <w:sz w:val="20"/>
          <w:szCs w:val="20"/>
        </w:rPr>
        <w:t xml:space="preserve">https://www.flsenate.gov/Session/Bill/2020/607/Analyses/h0607z.HQS.PDF </w:t>
      </w:r>
    </w:p>
    <w:p w14:paraId="5EB60152" w14:textId="2D92CF92" w:rsidR="007C1C01" w:rsidRPr="001613FB" w:rsidRDefault="007C1C01" w:rsidP="007C1C01">
      <w:pPr>
        <w:pStyle w:val="refauthorsname"/>
        <w:numPr>
          <w:ilvl w:val="0"/>
          <w:numId w:val="18"/>
        </w:numPr>
        <w:shd w:val="clear" w:color="auto" w:fill="FFFFFF"/>
        <w:rPr>
          <w:rFonts w:asciiTheme="minorHAnsi" w:hAnsiTheme="minorHAnsi" w:cstheme="minorHAnsi"/>
          <w:color w:val="505050"/>
          <w:sz w:val="20"/>
          <w:szCs w:val="20"/>
        </w:rPr>
      </w:pPr>
      <w:r w:rsidRPr="001613FB">
        <w:rPr>
          <w:rFonts w:asciiTheme="minorHAnsi" w:hAnsiTheme="minorHAnsi" w:cstheme="minorHAnsi"/>
          <w:sz w:val="20"/>
          <w:szCs w:val="20"/>
        </w:rPr>
        <w:t xml:space="preserve">AANP (2020) Full Practice Authority </w:t>
      </w:r>
      <w:r w:rsidR="000A3F50" w:rsidRPr="001613FB">
        <w:rPr>
          <w:rFonts w:asciiTheme="minorHAnsi" w:hAnsiTheme="minorHAnsi" w:cstheme="minorHAnsi"/>
          <w:sz w:val="20"/>
          <w:szCs w:val="20"/>
        </w:rPr>
        <w:t xml:space="preserve">Policy Brief </w:t>
      </w:r>
      <w:r w:rsidRPr="001613FB">
        <w:rPr>
          <w:rFonts w:asciiTheme="minorHAnsi" w:hAnsiTheme="minorHAnsi" w:cstheme="minorHAnsi"/>
          <w:sz w:val="20"/>
          <w:szCs w:val="20"/>
        </w:rPr>
        <w:t xml:space="preserve">retrieved from: </w:t>
      </w:r>
      <w:hyperlink r:id="rId13" w:history="1">
        <w:r w:rsidRPr="001613FB">
          <w:rPr>
            <w:rStyle w:val="Hyperlink"/>
            <w:sz w:val="20"/>
            <w:szCs w:val="20"/>
          </w:rPr>
          <w:t>https://www.aanp.org/advocacy/advocacy-resource/policy-briefs/issues-full-practice-brief</w:t>
        </w:r>
      </w:hyperlink>
    </w:p>
    <w:p w14:paraId="7431F0CC" w14:textId="69299D1D" w:rsidR="00932872" w:rsidRDefault="00932872" w:rsidP="007C1C01">
      <w:pPr>
        <w:pStyle w:val="refauthorsname"/>
        <w:numPr>
          <w:ilvl w:val="0"/>
          <w:numId w:val="18"/>
        </w:numPr>
        <w:shd w:val="clear" w:color="auto" w:fill="FFFFFF"/>
        <w:rPr>
          <w:rFonts w:asciiTheme="minorHAnsi" w:hAnsiTheme="minorHAnsi" w:cstheme="minorHAnsi"/>
          <w:color w:val="505050"/>
          <w:sz w:val="20"/>
          <w:szCs w:val="20"/>
        </w:rPr>
      </w:pPr>
      <w:r w:rsidRPr="001613FB">
        <w:rPr>
          <w:rFonts w:asciiTheme="minorHAnsi" w:hAnsiTheme="minorHAnsi" w:cstheme="minorHAnsi"/>
          <w:sz w:val="20"/>
          <w:szCs w:val="20"/>
        </w:rPr>
        <w:t>Fairman, J.</w:t>
      </w:r>
      <w:r w:rsidRPr="001613FB">
        <w:rPr>
          <w:rFonts w:asciiTheme="minorHAnsi" w:hAnsiTheme="minorHAnsi" w:cstheme="minorHAnsi"/>
          <w:color w:val="505050"/>
          <w:sz w:val="20"/>
          <w:szCs w:val="20"/>
        </w:rPr>
        <w:t>(</w:t>
      </w:r>
      <w:r w:rsidR="00404F10" w:rsidRPr="001613FB">
        <w:rPr>
          <w:rFonts w:asciiTheme="minorHAnsi" w:hAnsiTheme="minorHAnsi" w:cstheme="minorHAnsi"/>
          <w:color w:val="505050"/>
          <w:sz w:val="20"/>
          <w:szCs w:val="20"/>
        </w:rPr>
        <w:t>2008) Making room in the clinic: nurse practitioners and the evolution of modern health care. Rutgers University Press, NJ.</w:t>
      </w:r>
    </w:p>
    <w:p w14:paraId="76534337" w14:textId="77777777" w:rsidR="001613FB" w:rsidRPr="001613FB" w:rsidRDefault="001613FB" w:rsidP="001613FB">
      <w:pPr>
        <w:pStyle w:val="ListParagraph"/>
        <w:numPr>
          <w:ilvl w:val="0"/>
          <w:numId w:val="18"/>
        </w:numPr>
        <w:rPr>
          <w:sz w:val="20"/>
          <w:szCs w:val="20"/>
        </w:rPr>
      </w:pPr>
      <w:r w:rsidRPr="001613FB">
        <w:rPr>
          <w:rFonts w:cstheme="minorHAnsi"/>
          <w:sz w:val="20"/>
          <w:szCs w:val="20"/>
        </w:rPr>
        <w:t>NCSBN Multistate licensure (2020).</w:t>
      </w:r>
      <w:r w:rsidRPr="001613FB">
        <w:rPr>
          <w:sz w:val="20"/>
          <w:szCs w:val="20"/>
        </w:rPr>
        <w:t xml:space="preserve"> </w:t>
      </w:r>
      <w:hyperlink r:id="rId14" w:history="1">
        <w:r w:rsidRPr="001613FB">
          <w:rPr>
            <w:rStyle w:val="Hyperlink"/>
            <w:sz w:val="20"/>
            <w:szCs w:val="20"/>
          </w:rPr>
          <w:t>https://www.ncsbn.org/APRN_Compact_Final_050415.pdf</w:t>
        </w:r>
      </w:hyperlink>
    </w:p>
    <w:p w14:paraId="27DE47AE" w14:textId="77777777" w:rsidR="002942B3" w:rsidRPr="00D8403E" w:rsidRDefault="002942B3" w:rsidP="00125C20">
      <w:pPr>
        <w:rPr>
          <w:sz w:val="22"/>
          <w:szCs w:val="22"/>
        </w:rPr>
      </w:pPr>
    </w:p>
    <w:p w14:paraId="1763C2A1" w14:textId="77777777" w:rsidR="00404F10" w:rsidRDefault="00404F10">
      <w:pPr>
        <w:rPr>
          <w:sz w:val="22"/>
          <w:szCs w:val="22"/>
        </w:rPr>
      </w:pPr>
    </w:p>
    <w:p w14:paraId="33E72692" w14:textId="77777777" w:rsidR="00404F10" w:rsidRDefault="00404F10">
      <w:pPr>
        <w:rPr>
          <w:sz w:val="22"/>
          <w:szCs w:val="22"/>
        </w:rPr>
      </w:pPr>
    </w:p>
    <w:p w14:paraId="5F6337E0" w14:textId="77777777" w:rsidR="00404F10" w:rsidRDefault="00404F10">
      <w:pPr>
        <w:rPr>
          <w:sz w:val="22"/>
          <w:szCs w:val="22"/>
        </w:rPr>
      </w:pPr>
    </w:p>
    <w:p w14:paraId="0E6605DC" w14:textId="77777777" w:rsidR="00404F10" w:rsidRDefault="00404F10">
      <w:pPr>
        <w:rPr>
          <w:sz w:val="22"/>
          <w:szCs w:val="22"/>
        </w:rPr>
      </w:pPr>
    </w:p>
    <w:p w14:paraId="1E2D97BA" w14:textId="77777777" w:rsidR="00404F10" w:rsidRDefault="00404F10">
      <w:pPr>
        <w:rPr>
          <w:sz w:val="22"/>
          <w:szCs w:val="22"/>
        </w:rPr>
      </w:pPr>
    </w:p>
    <w:p w14:paraId="04F270DC" w14:textId="77777777" w:rsidR="00404F10" w:rsidRDefault="00404F10">
      <w:pPr>
        <w:rPr>
          <w:sz w:val="22"/>
          <w:szCs w:val="22"/>
        </w:rPr>
      </w:pPr>
    </w:p>
    <w:p w14:paraId="2FCBF8FD" w14:textId="77777777" w:rsidR="00404F10" w:rsidRDefault="00404F10">
      <w:pPr>
        <w:rPr>
          <w:sz w:val="22"/>
          <w:szCs w:val="22"/>
        </w:rPr>
      </w:pPr>
    </w:p>
    <w:p w14:paraId="28DBBCAB" w14:textId="77777777" w:rsidR="00404F10" w:rsidRDefault="00404F10">
      <w:pPr>
        <w:rPr>
          <w:sz w:val="22"/>
          <w:szCs w:val="22"/>
        </w:rPr>
      </w:pPr>
    </w:p>
    <w:p w14:paraId="3D60A37A" w14:textId="77777777" w:rsidR="00404F10" w:rsidRDefault="00404F10">
      <w:pPr>
        <w:rPr>
          <w:sz w:val="22"/>
          <w:szCs w:val="22"/>
        </w:rPr>
      </w:pPr>
    </w:p>
    <w:p w14:paraId="375271D9" w14:textId="77777777" w:rsidR="00404F10" w:rsidRDefault="00404F10">
      <w:pPr>
        <w:rPr>
          <w:sz w:val="22"/>
          <w:szCs w:val="22"/>
        </w:rPr>
      </w:pPr>
    </w:p>
    <w:p w14:paraId="51814562" w14:textId="77777777" w:rsidR="00404F10" w:rsidRDefault="00404F10">
      <w:pPr>
        <w:rPr>
          <w:sz w:val="22"/>
          <w:szCs w:val="22"/>
        </w:rPr>
      </w:pPr>
    </w:p>
    <w:p w14:paraId="110190B0" w14:textId="70E6636D" w:rsidR="00874D32" w:rsidRPr="00D8403E" w:rsidRDefault="00404F10">
      <w:pPr>
        <w:rPr>
          <w:sz w:val="22"/>
          <w:szCs w:val="22"/>
        </w:rPr>
      </w:pPr>
      <w:r>
        <w:rPr>
          <w:sz w:val="22"/>
          <w:szCs w:val="22"/>
        </w:rPr>
        <w:t>8/23/2010/ja with edits GS/DD/KR/DJ</w:t>
      </w:r>
    </w:p>
    <w:sectPr w:rsidR="00874D32" w:rsidRPr="00D8403E" w:rsidSect="00932872">
      <w:headerReference w:type="default" r:id="rId15"/>
      <w:pgSz w:w="12240" w:h="15840"/>
      <w:pgMar w:top="0" w:right="990" w:bottom="1215" w:left="900" w:header="1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F48D2" w14:textId="77777777" w:rsidR="00BB063F" w:rsidRDefault="00BB063F" w:rsidP="00C20CA7">
      <w:r>
        <w:separator/>
      </w:r>
    </w:p>
  </w:endnote>
  <w:endnote w:type="continuationSeparator" w:id="0">
    <w:p w14:paraId="69153292" w14:textId="77777777" w:rsidR="00BB063F" w:rsidRDefault="00BB063F" w:rsidP="00C2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9D494" w14:textId="77777777" w:rsidR="00BB063F" w:rsidRDefault="00BB063F" w:rsidP="00C20CA7">
      <w:r>
        <w:separator/>
      </w:r>
    </w:p>
  </w:footnote>
  <w:footnote w:type="continuationSeparator" w:id="0">
    <w:p w14:paraId="22974F70" w14:textId="77777777" w:rsidR="00BB063F" w:rsidRDefault="00BB063F" w:rsidP="00C2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AFBC1" w14:textId="08E8D519" w:rsidR="00C20CA7" w:rsidRDefault="00C20CA7" w:rsidP="00C20CA7">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201BB"/>
    <w:multiLevelType w:val="hybridMultilevel"/>
    <w:tmpl w:val="FC20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60FA0"/>
    <w:multiLevelType w:val="multilevel"/>
    <w:tmpl w:val="6364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6286F"/>
    <w:multiLevelType w:val="hybridMultilevel"/>
    <w:tmpl w:val="E44A81CA"/>
    <w:lvl w:ilvl="0" w:tplc="85DE3F8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B5DED"/>
    <w:multiLevelType w:val="hybridMultilevel"/>
    <w:tmpl w:val="0D68A124"/>
    <w:lvl w:ilvl="0" w:tplc="85DE3F8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35578"/>
    <w:multiLevelType w:val="hybridMultilevel"/>
    <w:tmpl w:val="5CE8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C45FE"/>
    <w:multiLevelType w:val="hybridMultilevel"/>
    <w:tmpl w:val="70168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B5FC2"/>
    <w:multiLevelType w:val="hybridMultilevel"/>
    <w:tmpl w:val="AA94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C42D7"/>
    <w:multiLevelType w:val="hybridMultilevel"/>
    <w:tmpl w:val="E84C53D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8" w15:restartNumberingAfterBreak="0">
    <w:nsid w:val="3CE321BB"/>
    <w:multiLevelType w:val="hybridMultilevel"/>
    <w:tmpl w:val="7B3C1A90"/>
    <w:lvl w:ilvl="0" w:tplc="85DE3F8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24A53"/>
    <w:multiLevelType w:val="hybridMultilevel"/>
    <w:tmpl w:val="5124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53F97"/>
    <w:multiLevelType w:val="hybridMultilevel"/>
    <w:tmpl w:val="26FC06B0"/>
    <w:lvl w:ilvl="0" w:tplc="85DE3F8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1" w15:restartNumberingAfterBreak="0">
    <w:nsid w:val="44036188"/>
    <w:multiLevelType w:val="hybridMultilevel"/>
    <w:tmpl w:val="BEDC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E6243"/>
    <w:multiLevelType w:val="hybridMultilevel"/>
    <w:tmpl w:val="EEEC7F98"/>
    <w:lvl w:ilvl="0" w:tplc="520638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D47CE"/>
    <w:multiLevelType w:val="multilevel"/>
    <w:tmpl w:val="D70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A025EE"/>
    <w:multiLevelType w:val="hybridMultilevel"/>
    <w:tmpl w:val="C4D25B3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5" w15:restartNumberingAfterBreak="0">
    <w:nsid w:val="51347258"/>
    <w:multiLevelType w:val="multilevel"/>
    <w:tmpl w:val="B06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E6E78"/>
    <w:multiLevelType w:val="hybridMultilevel"/>
    <w:tmpl w:val="81BCA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91CEB"/>
    <w:multiLevelType w:val="multilevel"/>
    <w:tmpl w:val="5240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138F1"/>
    <w:multiLevelType w:val="hybridMultilevel"/>
    <w:tmpl w:val="4D24E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D0396E"/>
    <w:multiLevelType w:val="multilevel"/>
    <w:tmpl w:val="E4D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CB4A9E"/>
    <w:multiLevelType w:val="hybridMultilevel"/>
    <w:tmpl w:val="B74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67E1A"/>
    <w:multiLevelType w:val="hybridMultilevel"/>
    <w:tmpl w:val="F3EE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114EF"/>
    <w:multiLevelType w:val="hybridMultilevel"/>
    <w:tmpl w:val="D4B6C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16B9B"/>
    <w:multiLevelType w:val="hybridMultilevel"/>
    <w:tmpl w:val="7F94DD4C"/>
    <w:lvl w:ilvl="0" w:tplc="85DE3F8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C60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16A5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2871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868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5850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480E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E5E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BCC0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6"/>
  </w:num>
  <w:num w:numId="3">
    <w:abstractNumId w:val="11"/>
  </w:num>
  <w:num w:numId="4">
    <w:abstractNumId w:val="9"/>
  </w:num>
  <w:num w:numId="5">
    <w:abstractNumId w:val="2"/>
  </w:num>
  <w:num w:numId="6">
    <w:abstractNumId w:val="8"/>
  </w:num>
  <w:num w:numId="7">
    <w:abstractNumId w:val="10"/>
  </w:num>
  <w:num w:numId="8">
    <w:abstractNumId w:val="3"/>
  </w:num>
  <w:num w:numId="9">
    <w:abstractNumId w:val="15"/>
  </w:num>
  <w:num w:numId="10">
    <w:abstractNumId w:val="19"/>
  </w:num>
  <w:num w:numId="11">
    <w:abstractNumId w:val="1"/>
  </w:num>
  <w:num w:numId="12">
    <w:abstractNumId w:val="13"/>
  </w:num>
  <w:num w:numId="13">
    <w:abstractNumId w:val="22"/>
  </w:num>
  <w:num w:numId="14">
    <w:abstractNumId w:val="12"/>
  </w:num>
  <w:num w:numId="15">
    <w:abstractNumId w:val="7"/>
  </w:num>
  <w:num w:numId="16">
    <w:abstractNumId w:val="16"/>
  </w:num>
  <w:num w:numId="17">
    <w:abstractNumId w:val="17"/>
  </w:num>
  <w:num w:numId="18">
    <w:abstractNumId w:val="5"/>
  </w:num>
  <w:num w:numId="19">
    <w:abstractNumId w:val="18"/>
  </w:num>
  <w:num w:numId="20">
    <w:abstractNumId w:val="4"/>
  </w:num>
  <w:num w:numId="21">
    <w:abstractNumId w:val="21"/>
  </w:num>
  <w:num w:numId="22">
    <w:abstractNumId w:val="0"/>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73"/>
    <w:rsid w:val="000050ED"/>
    <w:rsid w:val="000A3F50"/>
    <w:rsid w:val="000B38C0"/>
    <w:rsid w:val="000D34EE"/>
    <w:rsid w:val="00125C20"/>
    <w:rsid w:val="00127502"/>
    <w:rsid w:val="00151127"/>
    <w:rsid w:val="001613FB"/>
    <w:rsid w:val="00240709"/>
    <w:rsid w:val="002728E5"/>
    <w:rsid w:val="0028430E"/>
    <w:rsid w:val="002942B3"/>
    <w:rsid w:val="002A59CE"/>
    <w:rsid w:val="002A5D41"/>
    <w:rsid w:val="00302617"/>
    <w:rsid w:val="00326BA3"/>
    <w:rsid w:val="00335D25"/>
    <w:rsid w:val="00404F10"/>
    <w:rsid w:val="00534814"/>
    <w:rsid w:val="005C64FC"/>
    <w:rsid w:val="005D66BE"/>
    <w:rsid w:val="00682360"/>
    <w:rsid w:val="006D05A9"/>
    <w:rsid w:val="00725E5B"/>
    <w:rsid w:val="0075437C"/>
    <w:rsid w:val="00761984"/>
    <w:rsid w:val="007C1C01"/>
    <w:rsid w:val="007F71AC"/>
    <w:rsid w:val="00874D32"/>
    <w:rsid w:val="00886C73"/>
    <w:rsid w:val="00891F3E"/>
    <w:rsid w:val="008C2848"/>
    <w:rsid w:val="008D4F47"/>
    <w:rsid w:val="009070C0"/>
    <w:rsid w:val="00913764"/>
    <w:rsid w:val="00932872"/>
    <w:rsid w:val="00954B6E"/>
    <w:rsid w:val="00A2712B"/>
    <w:rsid w:val="00AB5391"/>
    <w:rsid w:val="00AD73E2"/>
    <w:rsid w:val="00AE0DBF"/>
    <w:rsid w:val="00B02C51"/>
    <w:rsid w:val="00B80639"/>
    <w:rsid w:val="00B84B7B"/>
    <w:rsid w:val="00B86CF7"/>
    <w:rsid w:val="00B92332"/>
    <w:rsid w:val="00BB063F"/>
    <w:rsid w:val="00BB1BCB"/>
    <w:rsid w:val="00BC1684"/>
    <w:rsid w:val="00C20CA7"/>
    <w:rsid w:val="00C3618C"/>
    <w:rsid w:val="00C5390D"/>
    <w:rsid w:val="00C66C6A"/>
    <w:rsid w:val="00D51C1A"/>
    <w:rsid w:val="00D62CA8"/>
    <w:rsid w:val="00D8403E"/>
    <w:rsid w:val="00DB4F7F"/>
    <w:rsid w:val="00E20010"/>
    <w:rsid w:val="00E707B9"/>
    <w:rsid w:val="00EE1D4A"/>
    <w:rsid w:val="00EF30E5"/>
    <w:rsid w:val="00F02037"/>
    <w:rsid w:val="00F53C0A"/>
    <w:rsid w:val="00F549DF"/>
    <w:rsid w:val="00FE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92AD"/>
  <w14:defaultImageDpi w14:val="32767"/>
  <w15:chartTrackingRefBased/>
  <w15:docId w15:val="{A71D925A-53CC-AA40-B0AA-440F6525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5C2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CA7"/>
    <w:pPr>
      <w:tabs>
        <w:tab w:val="center" w:pos="4680"/>
        <w:tab w:val="right" w:pos="9360"/>
      </w:tabs>
    </w:pPr>
  </w:style>
  <w:style w:type="character" w:customStyle="1" w:styleId="HeaderChar">
    <w:name w:val="Header Char"/>
    <w:basedOn w:val="DefaultParagraphFont"/>
    <w:link w:val="Header"/>
    <w:uiPriority w:val="99"/>
    <w:rsid w:val="00C20CA7"/>
  </w:style>
  <w:style w:type="paragraph" w:styleId="Footer">
    <w:name w:val="footer"/>
    <w:basedOn w:val="Normal"/>
    <w:link w:val="FooterChar"/>
    <w:uiPriority w:val="99"/>
    <w:unhideWhenUsed/>
    <w:rsid w:val="00C20CA7"/>
    <w:pPr>
      <w:tabs>
        <w:tab w:val="center" w:pos="4680"/>
        <w:tab w:val="right" w:pos="9360"/>
      </w:tabs>
    </w:pPr>
  </w:style>
  <w:style w:type="character" w:customStyle="1" w:styleId="FooterChar">
    <w:name w:val="Footer Char"/>
    <w:basedOn w:val="DefaultParagraphFont"/>
    <w:link w:val="Footer"/>
    <w:uiPriority w:val="99"/>
    <w:rsid w:val="00C20CA7"/>
  </w:style>
  <w:style w:type="table" w:styleId="TableGrid">
    <w:name w:val="Table Grid"/>
    <w:basedOn w:val="TableNormal"/>
    <w:uiPriority w:val="39"/>
    <w:rsid w:val="00EF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28430E"/>
    <w:pPr>
      <w:spacing w:line="216" w:lineRule="auto"/>
      <w:ind w:left="34" w:right="1249" w:hanging="34"/>
    </w:pPr>
    <w:rPr>
      <w:rFonts w:ascii="Calibri" w:eastAsia="Calibri" w:hAnsi="Calibri" w:cs="Calibri"/>
      <w:color w:val="000000"/>
      <w:sz w:val="20"/>
    </w:rPr>
  </w:style>
  <w:style w:type="character" w:customStyle="1" w:styleId="footnotedescriptionChar">
    <w:name w:val="footnote description Char"/>
    <w:link w:val="footnotedescription"/>
    <w:rsid w:val="0028430E"/>
    <w:rPr>
      <w:rFonts w:ascii="Calibri" w:eastAsia="Calibri" w:hAnsi="Calibri" w:cs="Calibri"/>
      <w:color w:val="000000"/>
      <w:sz w:val="20"/>
    </w:rPr>
  </w:style>
  <w:style w:type="character" w:customStyle="1" w:styleId="footnotemark">
    <w:name w:val="footnote mark"/>
    <w:hidden/>
    <w:rsid w:val="0028430E"/>
    <w:rPr>
      <w:rFonts w:ascii="Calibri" w:eastAsia="Calibri" w:hAnsi="Calibri" w:cs="Calibri"/>
      <w:color w:val="000000"/>
      <w:sz w:val="20"/>
      <w:vertAlign w:val="superscript"/>
    </w:rPr>
  </w:style>
  <w:style w:type="paragraph" w:styleId="ListParagraph">
    <w:name w:val="List Paragraph"/>
    <w:basedOn w:val="Normal"/>
    <w:uiPriority w:val="34"/>
    <w:qFormat/>
    <w:rsid w:val="00151127"/>
    <w:pPr>
      <w:ind w:left="720"/>
      <w:contextualSpacing/>
    </w:pPr>
  </w:style>
  <w:style w:type="character" w:customStyle="1" w:styleId="apple-converted-space">
    <w:name w:val="apple-converted-space"/>
    <w:basedOn w:val="DefaultParagraphFont"/>
    <w:rsid w:val="00151127"/>
  </w:style>
  <w:style w:type="character" w:styleId="Hyperlink">
    <w:name w:val="Hyperlink"/>
    <w:basedOn w:val="DefaultParagraphFont"/>
    <w:uiPriority w:val="99"/>
    <w:unhideWhenUsed/>
    <w:rsid w:val="00874D32"/>
    <w:rPr>
      <w:color w:val="0563C1" w:themeColor="hyperlink"/>
      <w:u w:val="single"/>
    </w:rPr>
  </w:style>
  <w:style w:type="character" w:styleId="UnresolvedMention">
    <w:name w:val="Unresolved Mention"/>
    <w:basedOn w:val="DefaultParagraphFont"/>
    <w:uiPriority w:val="99"/>
    <w:rsid w:val="00874D32"/>
    <w:rPr>
      <w:color w:val="605E5C"/>
      <w:shd w:val="clear" w:color="auto" w:fill="E1DFDD"/>
    </w:rPr>
  </w:style>
  <w:style w:type="paragraph" w:styleId="NormalWeb">
    <w:name w:val="Normal (Web)"/>
    <w:basedOn w:val="Normal"/>
    <w:uiPriority w:val="99"/>
    <w:unhideWhenUsed/>
    <w:rsid w:val="0068236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05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5A9"/>
    <w:rPr>
      <w:rFonts w:ascii="Times New Roman" w:hAnsi="Times New Roman" w:cs="Times New Roman"/>
      <w:sz w:val="18"/>
      <w:szCs w:val="18"/>
    </w:rPr>
  </w:style>
  <w:style w:type="paragraph" w:customStyle="1" w:styleId="p">
    <w:name w:val="p"/>
    <w:basedOn w:val="Normal"/>
    <w:rsid w:val="005D66B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D66BE"/>
    <w:rPr>
      <w:i/>
      <w:iCs/>
    </w:rPr>
  </w:style>
  <w:style w:type="character" w:customStyle="1" w:styleId="Heading1Char">
    <w:name w:val="Heading 1 Char"/>
    <w:basedOn w:val="DefaultParagraphFont"/>
    <w:link w:val="Heading1"/>
    <w:uiPriority w:val="9"/>
    <w:rsid w:val="00125C20"/>
    <w:rPr>
      <w:rFonts w:ascii="Times New Roman" w:eastAsia="Times New Roman" w:hAnsi="Times New Roman" w:cs="Times New Roman"/>
      <w:b/>
      <w:bCs/>
      <w:kern w:val="36"/>
      <w:sz w:val="48"/>
      <w:szCs w:val="48"/>
    </w:rPr>
  </w:style>
  <w:style w:type="character" w:customStyle="1" w:styleId="cit">
    <w:name w:val="cit"/>
    <w:basedOn w:val="DefaultParagraphFont"/>
    <w:rsid w:val="00125C20"/>
  </w:style>
  <w:style w:type="character" w:customStyle="1" w:styleId="fm-vol-iss-date">
    <w:name w:val="fm-vol-iss-date"/>
    <w:basedOn w:val="DefaultParagraphFont"/>
    <w:rsid w:val="00125C20"/>
  </w:style>
  <w:style w:type="character" w:customStyle="1" w:styleId="fm-citation-ids-label">
    <w:name w:val="fm-citation-ids-label"/>
    <w:basedOn w:val="DefaultParagraphFont"/>
    <w:rsid w:val="00125C20"/>
  </w:style>
  <w:style w:type="character" w:styleId="FollowedHyperlink">
    <w:name w:val="FollowedHyperlink"/>
    <w:basedOn w:val="DefaultParagraphFont"/>
    <w:uiPriority w:val="99"/>
    <w:semiHidden/>
    <w:unhideWhenUsed/>
    <w:rsid w:val="00125C20"/>
    <w:rPr>
      <w:color w:val="954F72" w:themeColor="followedHyperlink"/>
      <w:u w:val="single"/>
    </w:rPr>
  </w:style>
  <w:style w:type="paragraph" w:customStyle="1" w:styleId="refauthorsname">
    <w:name w:val="ref__authors__name"/>
    <w:basedOn w:val="Normal"/>
    <w:rsid w:val="002942B3"/>
    <w:pPr>
      <w:spacing w:before="100" w:beforeAutospacing="1" w:after="100" w:afterAutospacing="1"/>
    </w:pPr>
    <w:rPr>
      <w:rFonts w:ascii="Times New Roman" w:eastAsia="Times New Roman" w:hAnsi="Times New Roman" w:cs="Times New Roman"/>
    </w:rPr>
  </w:style>
  <w:style w:type="character" w:customStyle="1" w:styleId="refdate">
    <w:name w:val="refdate"/>
    <w:basedOn w:val="DefaultParagraphFont"/>
    <w:rsid w:val="002942B3"/>
  </w:style>
  <w:style w:type="character" w:customStyle="1" w:styleId="refcomment">
    <w:name w:val="refcomment"/>
    <w:basedOn w:val="DefaultParagraphFont"/>
    <w:rsid w:val="002942B3"/>
  </w:style>
  <w:style w:type="character" w:customStyle="1" w:styleId="citation-publication-date">
    <w:name w:val="citation-publication-date"/>
    <w:basedOn w:val="DefaultParagraphFont"/>
    <w:rsid w:val="00F53C0A"/>
  </w:style>
  <w:style w:type="character" w:customStyle="1" w:styleId="doi">
    <w:name w:val="doi"/>
    <w:basedOn w:val="DefaultParagraphFont"/>
    <w:rsid w:val="00F5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7536">
      <w:bodyDiv w:val="1"/>
      <w:marLeft w:val="0"/>
      <w:marRight w:val="0"/>
      <w:marTop w:val="0"/>
      <w:marBottom w:val="0"/>
      <w:divBdr>
        <w:top w:val="none" w:sz="0" w:space="0" w:color="auto"/>
        <w:left w:val="none" w:sz="0" w:space="0" w:color="auto"/>
        <w:bottom w:val="none" w:sz="0" w:space="0" w:color="auto"/>
        <w:right w:val="none" w:sz="0" w:space="0" w:color="auto"/>
      </w:divBdr>
    </w:div>
    <w:div w:id="91512518">
      <w:bodyDiv w:val="1"/>
      <w:marLeft w:val="0"/>
      <w:marRight w:val="0"/>
      <w:marTop w:val="0"/>
      <w:marBottom w:val="0"/>
      <w:divBdr>
        <w:top w:val="none" w:sz="0" w:space="0" w:color="auto"/>
        <w:left w:val="none" w:sz="0" w:space="0" w:color="auto"/>
        <w:bottom w:val="none" w:sz="0" w:space="0" w:color="auto"/>
        <w:right w:val="none" w:sz="0" w:space="0" w:color="auto"/>
      </w:divBdr>
      <w:divsChild>
        <w:div w:id="1078478189">
          <w:marLeft w:val="0"/>
          <w:marRight w:val="0"/>
          <w:marTop w:val="0"/>
          <w:marBottom w:val="0"/>
          <w:divBdr>
            <w:top w:val="none" w:sz="0" w:space="0" w:color="auto"/>
            <w:left w:val="none" w:sz="0" w:space="0" w:color="auto"/>
            <w:bottom w:val="none" w:sz="0" w:space="0" w:color="auto"/>
            <w:right w:val="none" w:sz="0" w:space="0" w:color="auto"/>
          </w:divBdr>
          <w:divsChild>
            <w:div w:id="781727950">
              <w:marLeft w:val="0"/>
              <w:marRight w:val="0"/>
              <w:marTop w:val="0"/>
              <w:marBottom w:val="0"/>
              <w:divBdr>
                <w:top w:val="none" w:sz="0" w:space="0" w:color="auto"/>
                <w:left w:val="none" w:sz="0" w:space="0" w:color="auto"/>
                <w:bottom w:val="none" w:sz="0" w:space="0" w:color="auto"/>
                <w:right w:val="none" w:sz="0" w:space="0" w:color="auto"/>
              </w:divBdr>
              <w:divsChild>
                <w:div w:id="548028618">
                  <w:marLeft w:val="0"/>
                  <w:marRight w:val="0"/>
                  <w:marTop w:val="0"/>
                  <w:marBottom w:val="0"/>
                  <w:divBdr>
                    <w:top w:val="none" w:sz="0" w:space="0" w:color="auto"/>
                    <w:left w:val="none" w:sz="0" w:space="0" w:color="auto"/>
                    <w:bottom w:val="none" w:sz="0" w:space="0" w:color="auto"/>
                    <w:right w:val="none" w:sz="0" w:space="0" w:color="auto"/>
                  </w:divBdr>
                  <w:divsChild>
                    <w:div w:id="10858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9447">
      <w:bodyDiv w:val="1"/>
      <w:marLeft w:val="0"/>
      <w:marRight w:val="0"/>
      <w:marTop w:val="0"/>
      <w:marBottom w:val="0"/>
      <w:divBdr>
        <w:top w:val="none" w:sz="0" w:space="0" w:color="auto"/>
        <w:left w:val="none" w:sz="0" w:space="0" w:color="auto"/>
        <w:bottom w:val="none" w:sz="0" w:space="0" w:color="auto"/>
        <w:right w:val="none" w:sz="0" w:space="0" w:color="auto"/>
      </w:divBdr>
      <w:divsChild>
        <w:div w:id="65033325">
          <w:marLeft w:val="0"/>
          <w:marRight w:val="0"/>
          <w:marTop w:val="0"/>
          <w:marBottom w:val="0"/>
          <w:divBdr>
            <w:top w:val="none" w:sz="0" w:space="0" w:color="auto"/>
            <w:left w:val="none" w:sz="0" w:space="0" w:color="auto"/>
            <w:bottom w:val="none" w:sz="0" w:space="0" w:color="auto"/>
            <w:right w:val="none" w:sz="0" w:space="0" w:color="auto"/>
          </w:divBdr>
          <w:divsChild>
            <w:div w:id="902646125">
              <w:marLeft w:val="0"/>
              <w:marRight w:val="0"/>
              <w:marTop w:val="0"/>
              <w:marBottom w:val="0"/>
              <w:divBdr>
                <w:top w:val="none" w:sz="0" w:space="0" w:color="auto"/>
                <w:left w:val="none" w:sz="0" w:space="0" w:color="auto"/>
                <w:bottom w:val="none" w:sz="0" w:space="0" w:color="auto"/>
                <w:right w:val="none" w:sz="0" w:space="0" w:color="auto"/>
              </w:divBdr>
              <w:divsChild>
                <w:div w:id="1854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7826">
      <w:bodyDiv w:val="1"/>
      <w:marLeft w:val="0"/>
      <w:marRight w:val="0"/>
      <w:marTop w:val="0"/>
      <w:marBottom w:val="0"/>
      <w:divBdr>
        <w:top w:val="none" w:sz="0" w:space="0" w:color="auto"/>
        <w:left w:val="none" w:sz="0" w:space="0" w:color="auto"/>
        <w:bottom w:val="none" w:sz="0" w:space="0" w:color="auto"/>
        <w:right w:val="none" w:sz="0" w:space="0" w:color="auto"/>
      </w:divBdr>
    </w:div>
    <w:div w:id="251820395">
      <w:bodyDiv w:val="1"/>
      <w:marLeft w:val="0"/>
      <w:marRight w:val="0"/>
      <w:marTop w:val="0"/>
      <w:marBottom w:val="0"/>
      <w:divBdr>
        <w:top w:val="none" w:sz="0" w:space="0" w:color="auto"/>
        <w:left w:val="none" w:sz="0" w:space="0" w:color="auto"/>
        <w:bottom w:val="none" w:sz="0" w:space="0" w:color="auto"/>
        <w:right w:val="none" w:sz="0" w:space="0" w:color="auto"/>
      </w:divBdr>
      <w:divsChild>
        <w:div w:id="469245157">
          <w:marLeft w:val="0"/>
          <w:marRight w:val="0"/>
          <w:marTop w:val="0"/>
          <w:marBottom w:val="0"/>
          <w:divBdr>
            <w:top w:val="none" w:sz="0" w:space="0" w:color="auto"/>
            <w:left w:val="none" w:sz="0" w:space="0" w:color="auto"/>
            <w:bottom w:val="none" w:sz="0" w:space="0" w:color="auto"/>
            <w:right w:val="none" w:sz="0" w:space="0" w:color="auto"/>
          </w:divBdr>
          <w:divsChild>
            <w:div w:id="109208787">
              <w:marLeft w:val="0"/>
              <w:marRight w:val="0"/>
              <w:marTop w:val="0"/>
              <w:marBottom w:val="0"/>
              <w:divBdr>
                <w:top w:val="none" w:sz="0" w:space="0" w:color="auto"/>
                <w:left w:val="none" w:sz="0" w:space="0" w:color="auto"/>
                <w:bottom w:val="none" w:sz="0" w:space="0" w:color="auto"/>
                <w:right w:val="none" w:sz="0" w:space="0" w:color="auto"/>
              </w:divBdr>
              <w:divsChild>
                <w:div w:id="1206068730">
                  <w:marLeft w:val="0"/>
                  <w:marRight w:val="0"/>
                  <w:marTop w:val="0"/>
                  <w:marBottom w:val="0"/>
                  <w:divBdr>
                    <w:top w:val="none" w:sz="0" w:space="0" w:color="auto"/>
                    <w:left w:val="none" w:sz="0" w:space="0" w:color="auto"/>
                    <w:bottom w:val="none" w:sz="0" w:space="0" w:color="auto"/>
                    <w:right w:val="none" w:sz="0" w:space="0" w:color="auto"/>
                  </w:divBdr>
                  <w:divsChild>
                    <w:div w:id="12148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7063">
      <w:bodyDiv w:val="1"/>
      <w:marLeft w:val="0"/>
      <w:marRight w:val="0"/>
      <w:marTop w:val="0"/>
      <w:marBottom w:val="0"/>
      <w:divBdr>
        <w:top w:val="none" w:sz="0" w:space="0" w:color="auto"/>
        <w:left w:val="none" w:sz="0" w:space="0" w:color="auto"/>
        <w:bottom w:val="none" w:sz="0" w:space="0" w:color="auto"/>
        <w:right w:val="none" w:sz="0" w:space="0" w:color="auto"/>
      </w:divBdr>
    </w:div>
    <w:div w:id="357588785">
      <w:bodyDiv w:val="1"/>
      <w:marLeft w:val="0"/>
      <w:marRight w:val="0"/>
      <w:marTop w:val="0"/>
      <w:marBottom w:val="0"/>
      <w:divBdr>
        <w:top w:val="none" w:sz="0" w:space="0" w:color="auto"/>
        <w:left w:val="none" w:sz="0" w:space="0" w:color="auto"/>
        <w:bottom w:val="none" w:sz="0" w:space="0" w:color="auto"/>
        <w:right w:val="none" w:sz="0" w:space="0" w:color="auto"/>
      </w:divBdr>
      <w:divsChild>
        <w:div w:id="1942689277">
          <w:marLeft w:val="0"/>
          <w:marRight w:val="0"/>
          <w:marTop w:val="0"/>
          <w:marBottom w:val="0"/>
          <w:divBdr>
            <w:top w:val="none" w:sz="0" w:space="0" w:color="auto"/>
            <w:left w:val="none" w:sz="0" w:space="0" w:color="auto"/>
            <w:bottom w:val="none" w:sz="0" w:space="0" w:color="auto"/>
            <w:right w:val="none" w:sz="0" w:space="0" w:color="auto"/>
          </w:divBdr>
          <w:divsChild>
            <w:div w:id="716003060">
              <w:marLeft w:val="0"/>
              <w:marRight w:val="0"/>
              <w:marTop w:val="0"/>
              <w:marBottom w:val="0"/>
              <w:divBdr>
                <w:top w:val="none" w:sz="0" w:space="0" w:color="auto"/>
                <w:left w:val="none" w:sz="0" w:space="0" w:color="auto"/>
                <w:bottom w:val="none" w:sz="0" w:space="0" w:color="auto"/>
                <w:right w:val="none" w:sz="0" w:space="0" w:color="auto"/>
              </w:divBdr>
              <w:divsChild>
                <w:div w:id="578255358">
                  <w:marLeft w:val="0"/>
                  <w:marRight w:val="0"/>
                  <w:marTop w:val="0"/>
                  <w:marBottom w:val="0"/>
                  <w:divBdr>
                    <w:top w:val="none" w:sz="0" w:space="0" w:color="auto"/>
                    <w:left w:val="none" w:sz="0" w:space="0" w:color="auto"/>
                    <w:bottom w:val="none" w:sz="0" w:space="0" w:color="auto"/>
                    <w:right w:val="none" w:sz="0" w:space="0" w:color="auto"/>
                  </w:divBdr>
                  <w:divsChild>
                    <w:div w:id="8207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95534">
      <w:bodyDiv w:val="1"/>
      <w:marLeft w:val="0"/>
      <w:marRight w:val="0"/>
      <w:marTop w:val="0"/>
      <w:marBottom w:val="0"/>
      <w:divBdr>
        <w:top w:val="none" w:sz="0" w:space="0" w:color="auto"/>
        <w:left w:val="none" w:sz="0" w:space="0" w:color="auto"/>
        <w:bottom w:val="none" w:sz="0" w:space="0" w:color="auto"/>
        <w:right w:val="none" w:sz="0" w:space="0" w:color="auto"/>
      </w:divBdr>
      <w:divsChild>
        <w:div w:id="1782336641">
          <w:marLeft w:val="0"/>
          <w:marRight w:val="0"/>
          <w:marTop w:val="0"/>
          <w:marBottom w:val="166"/>
          <w:divBdr>
            <w:top w:val="none" w:sz="0" w:space="0" w:color="auto"/>
            <w:left w:val="none" w:sz="0" w:space="0" w:color="auto"/>
            <w:bottom w:val="none" w:sz="0" w:space="0" w:color="auto"/>
            <w:right w:val="none" w:sz="0" w:space="0" w:color="auto"/>
          </w:divBdr>
          <w:divsChild>
            <w:div w:id="1805467488">
              <w:marLeft w:val="0"/>
              <w:marRight w:val="0"/>
              <w:marTop w:val="0"/>
              <w:marBottom w:val="0"/>
              <w:divBdr>
                <w:top w:val="none" w:sz="0" w:space="0" w:color="auto"/>
                <w:left w:val="none" w:sz="0" w:space="0" w:color="auto"/>
                <w:bottom w:val="none" w:sz="0" w:space="0" w:color="auto"/>
                <w:right w:val="none" w:sz="0" w:space="0" w:color="auto"/>
              </w:divBdr>
              <w:divsChild>
                <w:div w:id="1610159699">
                  <w:marLeft w:val="0"/>
                  <w:marRight w:val="0"/>
                  <w:marTop w:val="0"/>
                  <w:marBottom w:val="0"/>
                  <w:divBdr>
                    <w:top w:val="none" w:sz="0" w:space="0" w:color="auto"/>
                    <w:left w:val="none" w:sz="0" w:space="0" w:color="auto"/>
                    <w:bottom w:val="none" w:sz="0" w:space="0" w:color="auto"/>
                    <w:right w:val="none" w:sz="0" w:space="0" w:color="auto"/>
                  </w:divBdr>
                  <w:divsChild>
                    <w:div w:id="82458823">
                      <w:marLeft w:val="0"/>
                      <w:marRight w:val="0"/>
                      <w:marTop w:val="0"/>
                      <w:marBottom w:val="0"/>
                      <w:divBdr>
                        <w:top w:val="none" w:sz="0" w:space="0" w:color="auto"/>
                        <w:left w:val="none" w:sz="0" w:space="0" w:color="auto"/>
                        <w:bottom w:val="none" w:sz="0" w:space="0" w:color="auto"/>
                        <w:right w:val="none" w:sz="0" w:space="0" w:color="auto"/>
                      </w:divBdr>
                    </w:div>
                    <w:div w:id="124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9424">
              <w:marLeft w:val="0"/>
              <w:marRight w:val="0"/>
              <w:marTop w:val="0"/>
              <w:marBottom w:val="0"/>
              <w:divBdr>
                <w:top w:val="none" w:sz="0" w:space="0" w:color="auto"/>
                <w:left w:val="none" w:sz="0" w:space="0" w:color="auto"/>
                <w:bottom w:val="none" w:sz="0" w:space="0" w:color="auto"/>
                <w:right w:val="none" w:sz="0" w:space="0" w:color="auto"/>
              </w:divBdr>
              <w:divsChild>
                <w:div w:id="1368678229">
                  <w:marLeft w:val="0"/>
                  <w:marRight w:val="0"/>
                  <w:marTop w:val="0"/>
                  <w:marBottom w:val="0"/>
                  <w:divBdr>
                    <w:top w:val="none" w:sz="0" w:space="0" w:color="auto"/>
                    <w:left w:val="none" w:sz="0" w:space="0" w:color="auto"/>
                    <w:bottom w:val="none" w:sz="0" w:space="0" w:color="auto"/>
                    <w:right w:val="none" w:sz="0" w:space="0" w:color="auto"/>
                  </w:divBdr>
                </w:div>
                <w:div w:id="16417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8897">
          <w:marLeft w:val="0"/>
          <w:marRight w:val="0"/>
          <w:marTop w:val="166"/>
          <w:marBottom w:val="166"/>
          <w:divBdr>
            <w:top w:val="none" w:sz="0" w:space="0" w:color="auto"/>
            <w:left w:val="none" w:sz="0" w:space="0" w:color="auto"/>
            <w:bottom w:val="none" w:sz="0" w:space="0" w:color="auto"/>
            <w:right w:val="none" w:sz="0" w:space="0" w:color="auto"/>
          </w:divBdr>
          <w:divsChild>
            <w:div w:id="5037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41828">
      <w:bodyDiv w:val="1"/>
      <w:marLeft w:val="0"/>
      <w:marRight w:val="0"/>
      <w:marTop w:val="0"/>
      <w:marBottom w:val="0"/>
      <w:divBdr>
        <w:top w:val="none" w:sz="0" w:space="0" w:color="auto"/>
        <w:left w:val="none" w:sz="0" w:space="0" w:color="auto"/>
        <w:bottom w:val="none" w:sz="0" w:space="0" w:color="auto"/>
        <w:right w:val="none" w:sz="0" w:space="0" w:color="auto"/>
      </w:divBdr>
    </w:div>
    <w:div w:id="444806910">
      <w:bodyDiv w:val="1"/>
      <w:marLeft w:val="0"/>
      <w:marRight w:val="0"/>
      <w:marTop w:val="0"/>
      <w:marBottom w:val="0"/>
      <w:divBdr>
        <w:top w:val="none" w:sz="0" w:space="0" w:color="auto"/>
        <w:left w:val="none" w:sz="0" w:space="0" w:color="auto"/>
        <w:bottom w:val="none" w:sz="0" w:space="0" w:color="auto"/>
        <w:right w:val="none" w:sz="0" w:space="0" w:color="auto"/>
      </w:divBdr>
      <w:divsChild>
        <w:div w:id="1125466848">
          <w:marLeft w:val="0"/>
          <w:marRight w:val="0"/>
          <w:marTop w:val="34"/>
          <w:marBottom w:val="34"/>
          <w:divBdr>
            <w:top w:val="none" w:sz="0" w:space="0" w:color="auto"/>
            <w:left w:val="none" w:sz="0" w:space="0" w:color="auto"/>
            <w:bottom w:val="none" w:sz="0" w:space="0" w:color="auto"/>
            <w:right w:val="none" w:sz="0" w:space="0" w:color="auto"/>
          </w:divBdr>
          <w:divsChild>
            <w:div w:id="1857233553">
              <w:marLeft w:val="0"/>
              <w:marRight w:val="0"/>
              <w:marTop w:val="0"/>
              <w:marBottom w:val="0"/>
              <w:divBdr>
                <w:top w:val="none" w:sz="0" w:space="0" w:color="auto"/>
                <w:left w:val="none" w:sz="0" w:space="0" w:color="auto"/>
                <w:bottom w:val="none" w:sz="0" w:space="0" w:color="auto"/>
                <w:right w:val="none" w:sz="0" w:space="0" w:color="auto"/>
              </w:divBdr>
            </w:div>
            <w:div w:id="6478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4994">
      <w:bodyDiv w:val="1"/>
      <w:marLeft w:val="0"/>
      <w:marRight w:val="0"/>
      <w:marTop w:val="0"/>
      <w:marBottom w:val="0"/>
      <w:divBdr>
        <w:top w:val="none" w:sz="0" w:space="0" w:color="auto"/>
        <w:left w:val="none" w:sz="0" w:space="0" w:color="auto"/>
        <w:bottom w:val="none" w:sz="0" w:space="0" w:color="auto"/>
        <w:right w:val="none" w:sz="0" w:space="0" w:color="auto"/>
      </w:divBdr>
    </w:div>
    <w:div w:id="499853663">
      <w:bodyDiv w:val="1"/>
      <w:marLeft w:val="0"/>
      <w:marRight w:val="0"/>
      <w:marTop w:val="0"/>
      <w:marBottom w:val="0"/>
      <w:divBdr>
        <w:top w:val="none" w:sz="0" w:space="0" w:color="auto"/>
        <w:left w:val="none" w:sz="0" w:space="0" w:color="auto"/>
        <w:bottom w:val="none" w:sz="0" w:space="0" w:color="auto"/>
        <w:right w:val="none" w:sz="0" w:space="0" w:color="auto"/>
      </w:divBdr>
      <w:divsChild>
        <w:div w:id="14816818">
          <w:marLeft w:val="0"/>
          <w:marRight w:val="0"/>
          <w:marTop w:val="0"/>
          <w:marBottom w:val="0"/>
          <w:divBdr>
            <w:top w:val="none" w:sz="0" w:space="0" w:color="auto"/>
            <w:left w:val="none" w:sz="0" w:space="0" w:color="auto"/>
            <w:bottom w:val="none" w:sz="0" w:space="0" w:color="auto"/>
            <w:right w:val="none" w:sz="0" w:space="0" w:color="auto"/>
          </w:divBdr>
          <w:divsChild>
            <w:div w:id="1082992252">
              <w:marLeft w:val="0"/>
              <w:marRight w:val="0"/>
              <w:marTop w:val="0"/>
              <w:marBottom w:val="0"/>
              <w:divBdr>
                <w:top w:val="none" w:sz="0" w:space="0" w:color="auto"/>
                <w:left w:val="none" w:sz="0" w:space="0" w:color="auto"/>
                <w:bottom w:val="none" w:sz="0" w:space="0" w:color="auto"/>
                <w:right w:val="none" w:sz="0" w:space="0" w:color="auto"/>
              </w:divBdr>
              <w:divsChild>
                <w:div w:id="1084497367">
                  <w:marLeft w:val="0"/>
                  <w:marRight w:val="0"/>
                  <w:marTop w:val="0"/>
                  <w:marBottom w:val="0"/>
                  <w:divBdr>
                    <w:top w:val="none" w:sz="0" w:space="0" w:color="auto"/>
                    <w:left w:val="none" w:sz="0" w:space="0" w:color="auto"/>
                    <w:bottom w:val="none" w:sz="0" w:space="0" w:color="auto"/>
                    <w:right w:val="none" w:sz="0" w:space="0" w:color="auto"/>
                  </w:divBdr>
                  <w:divsChild>
                    <w:div w:id="16781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0697">
      <w:bodyDiv w:val="1"/>
      <w:marLeft w:val="0"/>
      <w:marRight w:val="0"/>
      <w:marTop w:val="0"/>
      <w:marBottom w:val="0"/>
      <w:divBdr>
        <w:top w:val="none" w:sz="0" w:space="0" w:color="auto"/>
        <w:left w:val="none" w:sz="0" w:space="0" w:color="auto"/>
        <w:bottom w:val="none" w:sz="0" w:space="0" w:color="auto"/>
        <w:right w:val="none" w:sz="0" w:space="0" w:color="auto"/>
      </w:divBdr>
      <w:divsChild>
        <w:div w:id="1270702488">
          <w:marLeft w:val="0"/>
          <w:marRight w:val="0"/>
          <w:marTop w:val="0"/>
          <w:marBottom w:val="0"/>
          <w:divBdr>
            <w:top w:val="none" w:sz="0" w:space="0" w:color="auto"/>
            <w:left w:val="none" w:sz="0" w:space="0" w:color="auto"/>
            <w:bottom w:val="none" w:sz="0" w:space="0" w:color="auto"/>
            <w:right w:val="none" w:sz="0" w:space="0" w:color="auto"/>
          </w:divBdr>
          <w:divsChild>
            <w:div w:id="1622414870">
              <w:marLeft w:val="0"/>
              <w:marRight w:val="0"/>
              <w:marTop w:val="0"/>
              <w:marBottom w:val="0"/>
              <w:divBdr>
                <w:top w:val="none" w:sz="0" w:space="0" w:color="auto"/>
                <w:left w:val="none" w:sz="0" w:space="0" w:color="auto"/>
                <w:bottom w:val="none" w:sz="0" w:space="0" w:color="auto"/>
                <w:right w:val="none" w:sz="0" w:space="0" w:color="auto"/>
              </w:divBdr>
              <w:divsChild>
                <w:div w:id="2084790638">
                  <w:marLeft w:val="0"/>
                  <w:marRight w:val="0"/>
                  <w:marTop w:val="0"/>
                  <w:marBottom w:val="0"/>
                  <w:divBdr>
                    <w:top w:val="none" w:sz="0" w:space="0" w:color="auto"/>
                    <w:left w:val="none" w:sz="0" w:space="0" w:color="auto"/>
                    <w:bottom w:val="none" w:sz="0" w:space="0" w:color="auto"/>
                    <w:right w:val="none" w:sz="0" w:space="0" w:color="auto"/>
                  </w:divBdr>
                  <w:divsChild>
                    <w:div w:id="282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799">
      <w:bodyDiv w:val="1"/>
      <w:marLeft w:val="0"/>
      <w:marRight w:val="0"/>
      <w:marTop w:val="0"/>
      <w:marBottom w:val="0"/>
      <w:divBdr>
        <w:top w:val="none" w:sz="0" w:space="0" w:color="auto"/>
        <w:left w:val="none" w:sz="0" w:space="0" w:color="auto"/>
        <w:bottom w:val="none" w:sz="0" w:space="0" w:color="auto"/>
        <w:right w:val="none" w:sz="0" w:space="0" w:color="auto"/>
      </w:divBdr>
    </w:div>
    <w:div w:id="691300968">
      <w:bodyDiv w:val="1"/>
      <w:marLeft w:val="0"/>
      <w:marRight w:val="0"/>
      <w:marTop w:val="0"/>
      <w:marBottom w:val="0"/>
      <w:divBdr>
        <w:top w:val="none" w:sz="0" w:space="0" w:color="auto"/>
        <w:left w:val="none" w:sz="0" w:space="0" w:color="auto"/>
        <w:bottom w:val="none" w:sz="0" w:space="0" w:color="auto"/>
        <w:right w:val="none" w:sz="0" w:space="0" w:color="auto"/>
      </w:divBdr>
    </w:div>
    <w:div w:id="742146564">
      <w:bodyDiv w:val="1"/>
      <w:marLeft w:val="0"/>
      <w:marRight w:val="0"/>
      <w:marTop w:val="0"/>
      <w:marBottom w:val="0"/>
      <w:divBdr>
        <w:top w:val="none" w:sz="0" w:space="0" w:color="auto"/>
        <w:left w:val="none" w:sz="0" w:space="0" w:color="auto"/>
        <w:bottom w:val="none" w:sz="0" w:space="0" w:color="auto"/>
        <w:right w:val="none" w:sz="0" w:space="0" w:color="auto"/>
      </w:divBdr>
      <w:divsChild>
        <w:div w:id="1340355902">
          <w:marLeft w:val="0"/>
          <w:marRight w:val="0"/>
          <w:marTop w:val="0"/>
          <w:marBottom w:val="0"/>
          <w:divBdr>
            <w:top w:val="none" w:sz="0" w:space="0" w:color="auto"/>
            <w:left w:val="none" w:sz="0" w:space="0" w:color="auto"/>
            <w:bottom w:val="none" w:sz="0" w:space="0" w:color="auto"/>
            <w:right w:val="none" w:sz="0" w:space="0" w:color="auto"/>
          </w:divBdr>
          <w:divsChild>
            <w:div w:id="1316029385">
              <w:marLeft w:val="0"/>
              <w:marRight w:val="0"/>
              <w:marTop w:val="0"/>
              <w:marBottom w:val="0"/>
              <w:divBdr>
                <w:top w:val="none" w:sz="0" w:space="0" w:color="auto"/>
                <w:left w:val="none" w:sz="0" w:space="0" w:color="auto"/>
                <w:bottom w:val="none" w:sz="0" w:space="0" w:color="auto"/>
                <w:right w:val="none" w:sz="0" w:space="0" w:color="auto"/>
              </w:divBdr>
              <w:divsChild>
                <w:div w:id="1986738202">
                  <w:marLeft w:val="0"/>
                  <w:marRight w:val="0"/>
                  <w:marTop w:val="0"/>
                  <w:marBottom w:val="0"/>
                  <w:divBdr>
                    <w:top w:val="none" w:sz="0" w:space="0" w:color="auto"/>
                    <w:left w:val="none" w:sz="0" w:space="0" w:color="auto"/>
                    <w:bottom w:val="none" w:sz="0" w:space="0" w:color="auto"/>
                    <w:right w:val="none" w:sz="0" w:space="0" w:color="auto"/>
                  </w:divBdr>
                  <w:divsChild>
                    <w:div w:id="935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9626">
      <w:bodyDiv w:val="1"/>
      <w:marLeft w:val="0"/>
      <w:marRight w:val="0"/>
      <w:marTop w:val="0"/>
      <w:marBottom w:val="0"/>
      <w:divBdr>
        <w:top w:val="none" w:sz="0" w:space="0" w:color="auto"/>
        <w:left w:val="none" w:sz="0" w:space="0" w:color="auto"/>
        <w:bottom w:val="none" w:sz="0" w:space="0" w:color="auto"/>
        <w:right w:val="none" w:sz="0" w:space="0" w:color="auto"/>
      </w:divBdr>
    </w:div>
    <w:div w:id="884293757">
      <w:bodyDiv w:val="1"/>
      <w:marLeft w:val="0"/>
      <w:marRight w:val="0"/>
      <w:marTop w:val="0"/>
      <w:marBottom w:val="0"/>
      <w:divBdr>
        <w:top w:val="none" w:sz="0" w:space="0" w:color="auto"/>
        <w:left w:val="none" w:sz="0" w:space="0" w:color="auto"/>
        <w:bottom w:val="none" w:sz="0" w:space="0" w:color="auto"/>
        <w:right w:val="none" w:sz="0" w:space="0" w:color="auto"/>
      </w:divBdr>
    </w:div>
    <w:div w:id="1037580776">
      <w:bodyDiv w:val="1"/>
      <w:marLeft w:val="0"/>
      <w:marRight w:val="0"/>
      <w:marTop w:val="0"/>
      <w:marBottom w:val="0"/>
      <w:divBdr>
        <w:top w:val="none" w:sz="0" w:space="0" w:color="auto"/>
        <w:left w:val="none" w:sz="0" w:space="0" w:color="auto"/>
        <w:bottom w:val="none" w:sz="0" w:space="0" w:color="auto"/>
        <w:right w:val="none" w:sz="0" w:space="0" w:color="auto"/>
      </w:divBdr>
      <w:divsChild>
        <w:div w:id="204099317">
          <w:marLeft w:val="0"/>
          <w:marRight w:val="0"/>
          <w:marTop w:val="0"/>
          <w:marBottom w:val="0"/>
          <w:divBdr>
            <w:top w:val="none" w:sz="0" w:space="0" w:color="auto"/>
            <w:left w:val="none" w:sz="0" w:space="0" w:color="auto"/>
            <w:bottom w:val="none" w:sz="0" w:space="0" w:color="auto"/>
            <w:right w:val="none" w:sz="0" w:space="0" w:color="auto"/>
          </w:divBdr>
          <w:divsChild>
            <w:div w:id="1175924826">
              <w:marLeft w:val="0"/>
              <w:marRight w:val="0"/>
              <w:marTop w:val="0"/>
              <w:marBottom w:val="0"/>
              <w:divBdr>
                <w:top w:val="none" w:sz="0" w:space="0" w:color="auto"/>
                <w:left w:val="none" w:sz="0" w:space="0" w:color="auto"/>
                <w:bottom w:val="none" w:sz="0" w:space="0" w:color="auto"/>
                <w:right w:val="none" w:sz="0" w:space="0" w:color="auto"/>
              </w:divBdr>
              <w:divsChild>
                <w:div w:id="827523114">
                  <w:marLeft w:val="0"/>
                  <w:marRight w:val="0"/>
                  <w:marTop w:val="0"/>
                  <w:marBottom w:val="0"/>
                  <w:divBdr>
                    <w:top w:val="none" w:sz="0" w:space="0" w:color="auto"/>
                    <w:left w:val="none" w:sz="0" w:space="0" w:color="auto"/>
                    <w:bottom w:val="none" w:sz="0" w:space="0" w:color="auto"/>
                    <w:right w:val="none" w:sz="0" w:space="0" w:color="auto"/>
                  </w:divBdr>
                  <w:divsChild>
                    <w:div w:id="502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0592">
      <w:bodyDiv w:val="1"/>
      <w:marLeft w:val="0"/>
      <w:marRight w:val="0"/>
      <w:marTop w:val="0"/>
      <w:marBottom w:val="0"/>
      <w:divBdr>
        <w:top w:val="none" w:sz="0" w:space="0" w:color="auto"/>
        <w:left w:val="none" w:sz="0" w:space="0" w:color="auto"/>
        <w:bottom w:val="none" w:sz="0" w:space="0" w:color="auto"/>
        <w:right w:val="none" w:sz="0" w:space="0" w:color="auto"/>
      </w:divBdr>
    </w:div>
    <w:div w:id="1301770665">
      <w:bodyDiv w:val="1"/>
      <w:marLeft w:val="0"/>
      <w:marRight w:val="0"/>
      <w:marTop w:val="0"/>
      <w:marBottom w:val="0"/>
      <w:divBdr>
        <w:top w:val="none" w:sz="0" w:space="0" w:color="auto"/>
        <w:left w:val="none" w:sz="0" w:space="0" w:color="auto"/>
        <w:bottom w:val="none" w:sz="0" w:space="0" w:color="auto"/>
        <w:right w:val="none" w:sz="0" w:space="0" w:color="auto"/>
      </w:divBdr>
    </w:div>
    <w:div w:id="1480809946">
      <w:bodyDiv w:val="1"/>
      <w:marLeft w:val="0"/>
      <w:marRight w:val="0"/>
      <w:marTop w:val="0"/>
      <w:marBottom w:val="0"/>
      <w:divBdr>
        <w:top w:val="none" w:sz="0" w:space="0" w:color="auto"/>
        <w:left w:val="none" w:sz="0" w:space="0" w:color="auto"/>
        <w:bottom w:val="none" w:sz="0" w:space="0" w:color="auto"/>
        <w:right w:val="none" w:sz="0" w:space="0" w:color="auto"/>
      </w:divBdr>
    </w:div>
    <w:div w:id="1508523434">
      <w:bodyDiv w:val="1"/>
      <w:marLeft w:val="0"/>
      <w:marRight w:val="0"/>
      <w:marTop w:val="0"/>
      <w:marBottom w:val="0"/>
      <w:divBdr>
        <w:top w:val="none" w:sz="0" w:space="0" w:color="auto"/>
        <w:left w:val="none" w:sz="0" w:space="0" w:color="auto"/>
        <w:bottom w:val="none" w:sz="0" w:space="0" w:color="auto"/>
        <w:right w:val="none" w:sz="0" w:space="0" w:color="auto"/>
      </w:divBdr>
      <w:divsChild>
        <w:div w:id="908928782">
          <w:marLeft w:val="0"/>
          <w:marRight w:val="0"/>
          <w:marTop w:val="0"/>
          <w:marBottom w:val="0"/>
          <w:divBdr>
            <w:top w:val="none" w:sz="0" w:space="0" w:color="auto"/>
            <w:left w:val="none" w:sz="0" w:space="0" w:color="auto"/>
            <w:bottom w:val="none" w:sz="0" w:space="0" w:color="auto"/>
            <w:right w:val="none" w:sz="0" w:space="0" w:color="auto"/>
          </w:divBdr>
          <w:divsChild>
            <w:div w:id="1036739432">
              <w:marLeft w:val="0"/>
              <w:marRight w:val="0"/>
              <w:marTop w:val="0"/>
              <w:marBottom w:val="0"/>
              <w:divBdr>
                <w:top w:val="none" w:sz="0" w:space="0" w:color="auto"/>
                <w:left w:val="none" w:sz="0" w:space="0" w:color="auto"/>
                <w:bottom w:val="none" w:sz="0" w:space="0" w:color="auto"/>
                <w:right w:val="none" w:sz="0" w:space="0" w:color="auto"/>
              </w:divBdr>
              <w:divsChild>
                <w:div w:id="19575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2580">
      <w:bodyDiv w:val="1"/>
      <w:marLeft w:val="0"/>
      <w:marRight w:val="0"/>
      <w:marTop w:val="0"/>
      <w:marBottom w:val="0"/>
      <w:divBdr>
        <w:top w:val="none" w:sz="0" w:space="0" w:color="auto"/>
        <w:left w:val="none" w:sz="0" w:space="0" w:color="auto"/>
        <w:bottom w:val="none" w:sz="0" w:space="0" w:color="auto"/>
        <w:right w:val="none" w:sz="0" w:space="0" w:color="auto"/>
      </w:divBdr>
      <w:divsChild>
        <w:div w:id="413860820">
          <w:marLeft w:val="0"/>
          <w:marRight w:val="0"/>
          <w:marTop w:val="0"/>
          <w:marBottom w:val="0"/>
          <w:divBdr>
            <w:top w:val="none" w:sz="0" w:space="0" w:color="auto"/>
            <w:left w:val="none" w:sz="0" w:space="0" w:color="auto"/>
            <w:bottom w:val="none" w:sz="0" w:space="0" w:color="auto"/>
            <w:right w:val="none" w:sz="0" w:space="0" w:color="auto"/>
          </w:divBdr>
          <w:divsChild>
            <w:div w:id="413162726">
              <w:marLeft w:val="0"/>
              <w:marRight w:val="0"/>
              <w:marTop w:val="0"/>
              <w:marBottom w:val="0"/>
              <w:divBdr>
                <w:top w:val="none" w:sz="0" w:space="0" w:color="auto"/>
                <w:left w:val="none" w:sz="0" w:space="0" w:color="auto"/>
                <w:bottom w:val="none" w:sz="0" w:space="0" w:color="auto"/>
                <w:right w:val="none" w:sz="0" w:space="0" w:color="auto"/>
              </w:divBdr>
              <w:divsChild>
                <w:div w:id="5976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36154">
      <w:bodyDiv w:val="1"/>
      <w:marLeft w:val="0"/>
      <w:marRight w:val="0"/>
      <w:marTop w:val="0"/>
      <w:marBottom w:val="0"/>
      <w:divBdr>
        <w:top w:val="none" w:sz="0" w:space="0" w:color="auto"/>
        <w:left w:val="none" w:sz="0" w:space="0" w:color="auto"/>
        <w:bottom w:val="none" w:sz="0" w:space="0" w:color="auto"/>
        <w:right w:val="none" w:sz="0" w:space="0" w:color="auto"/>
      </w:divBdr>
      <w:divsChild>
        <w:div w:id="2068843138">
          <w:marLeft w:val="0"/>
          <w:marRight w:val="0"/>
          <w:marTop w:val="0"/>
          <w:marBottom w:val="0"/>
          <w:divBdr>
            <w:top w:val="none" w:sz="0" w:space="0" w:color="auto"/>
            <w:left w:val="none" w:sz="0" w:space="0" w:color="auto"/>
            <w:bottom w:val="none" w:sz="0" w:space="0" w:color="auto"/>
            <w:right w:val="none" w:sz="0" w:space="0" w:color="auto"/>
          </w:divBdr>
        </w:div>
        <w:div w:id="515927376">
          <w:marLeft w:val="0"/>
          <w:marRight w:val="0"/>
          <w:marTop w:val="0"/>
          <w:marBottom w:val="0"/>
          <w:divBdr>
            <w:top w:val="none" w:sz="0" w:space="0" w:color="auto"/>
            <w:left w:val="none" w:sz="0" w:space="0" w:color="auto"/>
            <w:bottom w:val="none" w:sz="0" w:space="0" w:color="auto"/>
            <w:right w:val="none" w:sz="0" w:space="0" w:color="auto"/>
          </w:divBdr>
        </w:div>
        <w:div w:id="990987351">
          <w:marLeft w:val="0"/>
          <w:marRight w:val="0"/>
          <w:marTop w:val="0"/>
          <w:marBottom w:val="0"/>
          <w:divBdr>
            <w:top w:val="none" w:sz="0" w:space="0" w:color="auto"/>
            <w:left w:val="none" w:sz="0" w:space="0" w:color="auto"/>
            <w:bottom w:val="none" w:sz="0" w:space="0" w:color="auto"/>
            <w:right w:val="none" w:sz="0" w:space="0" w:color="auto"/>
          </w:divBdr>
        </w:div>
        <w:div w:id="1778451691">
          <w:marLeft w:val="0"/>
          <w:marRight w:val="0"/>
          <w:marTop w:val="0"/>
          <w:marBottom w:val="0"/>
          <w:divBdr>
            <w:top w:val="none" w:sz="0" w:space="0" w:color="auto"/>
            <w:left w:val="none" w:sz="0" w:space="0" w:color="auto"/>
            <w:bottom w:val="none" w:sz="0" w:space="0" w:color="auto"/>
            <w:right w:val="none" w:sz="0" w:space="0" w:color="auto"/>
          </w:divBdr>
        </w:div>
        <w:div w:id="792552219">
          <w:marLeft w:val="0"/>
          <w:marRight w:val="0"/>
          <w:marTop w:val="0"/>
          <w:marBottom w:val="0"/>
          <w:divBdr>
            <w:top w:val="none" w:sz="0" w:space="0" w:color="auto"/>
            <w:left w:val="none" w:sz="0" w:space="0" w:color="auto"/>
            <w:bottom w:val="none" w:sz="0" w:space="0" w:color="auto"/>
            <w:right w:val="none" w:sz="0" w:space="0" w:color="auto"/>
          </w:divBdr>
        </w:div>
        <w:div w:id="668217558">
          <w:marLeft w:val="0"/>
          <w:marRight w:val="0"/>
          <w:marTop w:val="0"/>
          <w:marBottom w:val="0"/>
          <w:divBdr>
            <w:top w:val="none" w:sz="0" w:space="0" w:color="auto"/>
            <w:left w:val="none" w:sz="0" w:space="0" w:color="auto"/>
            <w:bottom w:val="none" w:sz="0" w:space="0" w:color="auto"/>
            <w:right w:val="none" w:sz="0" w:space="0" w:color="auto"/>
          </w:divBdr>
        </w:div>
        <w:div w:id="192572339">
          <w:marLeft w:val="0"/>
          <w:marRight w:val="0"/>
          <w:marTop w:val="0"/>
          <w:marBottom w:val="0"/>
          <w:divBdr>
            <w:top w:val="none" w:sz="0" w:space="0" w:color="auto"/>
            <w:left w:val="none" w:sz="0" w:space="0" w:color="auto"/>
            <w:bottom w:val="none" w:sz="0" w:space="0" w:color="auto"/>
            <w:right w:val="none" w:sz="0" w:space="0" w:color="auto"/>
          </w:divBdr>
        </w:div>
        <w:div w:id="1714884481">
          <w:marLeft w:val="0"/>
          <w:marRight w:val="0"/>
          <w:marTop w:val="0"/>
          <w:marBottom w:val="0"/>
          <w:divBdr>
            <w:top w:val="none" w:sz="0" w:space="0" w:color="auto"/>
            <w:left w:val="none" w:sz="0" w:space="0" w:color="auto"/>
            <w:bottom w:val="none" w:sz="0" w:space="0" w:color="auto"/>
            <w:right w:val="none" w:sz="0" w:space="0" w:color="auto"/>
          </w:divBdr>
        </w:div>
      </w:divsChild>
    </w:div>
    <w:div w:id="1805076361">
      <w:bodyDiv w:val="1"/>
      <w:marLeft w:val="0"/>
      <w:marRight w:val="0"/>
      <w:marTop w:val="0"/>
      <w:marBottom w:val="0"/>
      <w:divBdr>
        <w:top w:val="none" w:sz="0" w:space="0" w:color="auto"/>
        <w:left w:val="none" w:sz="0" w:space="0" w:color="auto"/>
        <w:bottom w:val="none" w:sz="0" w:space="0" w:color="auto"/>
        <w:right w:val="none" w:sz="0" w:space="0" w:color="auto"/>
      </w:divBdr>
    </w:div>
    <w:div w:id="1858885454">
      <w:bodyDiv w:val="1"/>
      <w:marLeft w:val="0"/>
      <w:marRight w:val="0"/>
      <w:marTop w:val="0"/>
      <w:marBottom w:val="0"/>
      <w:divBdr>
        <w:top w:val="none" w:sz="0" w:space="0" w:color="auto"/>
        <w:left w:val="none" w:sz="0" w:space="0" w:color="auto"/>
        <w:bottom w:val="none" w:sz="0" w:space="0" w:color="auto"/>
        <w:right w:val="none" w:sz="0" w:space="0" w:color="auto"/>
      </w:divBdr>
    </w:div>
    <w:div w:id="20351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p.org/legislation-regulation/state-legislation/state-practice-environment" TargetMode="External"/><Relationship Id="rId13" Type="http://schemas.openxmlformats.org/officeDocument/2006/relationships/hyperlink" Target="https://www.aanp.org/advocacy/advocacy-resource/policy-briefs/issues-full-practice-brie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loridataxwatch.org/Research/Blog/ArtMID/34888/ArticleID/18838/Expanding-The-Practice-Authority-for-Florida&#8217;s-Nurse-Practition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99553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cbi.nlm.nih.gov/pmc/articles/PMC5269551/" TargetMode="External"/><Relationship Id="rId4" Type="http://schemas.openxmlformats.org/officeDocument/2006/relationships/webSettings" Target="webSettings.xml"/><Relationship Id="rId9" Type="http://schemas.openxmlformats.org/officeDocument/2006/relationships/hyperlink" Target="http://chpir.org/_homepage-content/completed-projects/economic-benefits-of-less-restrictive-regulation-of-advanced-practice-registered-nurses-in-north-carolina/" TargetMode="External"/><Relationship Id="rId14" Type="http://schemas.openxmlformats.org/officeDocument/2006/relationships/hyperlink" Target="https://www.ncsbn.org/APRN_Compact_Final_0504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Aertker</dc:creator>
  <cp:keywords/>
  <dc:description/>
  <cp:lastModifiedBy>Edward Briggs</cp:lastModifiedBy>
  <cp:revision>2</cp:revision>
  <dcterms:created xsi:type="dcterms:W3CDTF">2020-08-28T12:25:00Z</dcterms:created>
  <dcterms:modified xsi:type="dcterms:W3CDTF">2020-08-28T12:25:00Z</dcterms:modified>
</cp:coreProperties>
</file>